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A0" w:firstRow="1" w:lastRow="0" w:firstColumn="1" w:lastColumn="0" w:noHBand="0" w:noVBand="1"/>
      </w:tblPr>
      <w:tblGrid>
        <w:gridCol w:w="2400"/>
        <w:gridCol w:w="7080"/>
      </w:tblGrid>
      <w:sdt>
        <w:sdtPr>
          <w:alias w:val="Header"/>
          <w:tag w:val="A4pCgmOjXaoPaysOY21Ij7-5QkCVxYFQ4ANGFaoRKN4I2"/>
          <w:id w:val="-347253777"/>
        </w:sdtPr>
        <w:sdtContent>
          <w:tr w:rsidR="005A1B7C" w14:paraId="35FB45BE" w14:textId="77777777" w:rsidTr="005B2BC8">
            <w:tc>
              <w:tcPr>
                <w:tcW w:w="2400" w:type="dxa"/>
              </w:tcPr>
              <w:p w14:paraId="2B47AB95" w14:textId="77777777" w:rsidR="005A1B7C" w:rsidRDefault="005A1B7C" w:rsidP="005A1B7C">
                <w:pPr>
                  <w:pStyle w:val="Brdtekst"/>
                  <w:jc w:val="left"/>
                </w:pPr>
                <w:r>
                  <w:rPr>
                    <w:noProof/>
                  </w:rPr>
                  <w:drawing>
                    <wp:inline distT="0" distB="0" distL="0" distR="0" wp14:anchorId="4F7FE4F6" wp14:editId="263273F2">
                      <wp:extent cx="1371600" cy="676800"/>
                      <wp:effectExtent l="0" t="0" r="0" b="0"/>
                      <wp:docPr id="1" name="Bilde 1" descr="Et bilde som inneholder flagg, symbo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flagg, symbol, logo&#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78E41F3" w14:textId="77777777" w:rsidR="005A1B7C" w:rsidRDefault="005A1B7C" w:rsidP="005A1B7C">
                <w:pPr>
                  <w:pStyle w:val="Brdtekst"/>
                  <w:jc w:val="left"/>
                </w:pPr>
                <w:sdt>
                  <w:sdtPr>
                    <w:rPr>
                      <w:noProof/>
                      <w:szCs w:val="22"/>
                      <w:lang w:val="en-IE"/>
                    </w:rPr>
                    <w:id w:val="1652865854"/>
                    <w:dataBinding w:xpath="/Texts/OrgaRoot" w:storeItemID="{4EF90DE6-88B6-4264-9629-4D8DFDFE87D2}"/>
                    <w:text w:multiLine="1"/>
                  </w:sdtPr>
                  <w:sdtContent>
                    <w:r>
                      <w:rPr>
                        <w:noProof/>
                        <w:szCs w:val="22"/>
                        <w:lang w:val="en-IE"/>
                      </w:rPr>
                      <w:t>EUROPEAN COMMISSION</w:t>
                    </w:r>
                  </w:sdtContent>
                </w:sdt>
              </w:p>
              <w:p w14:paraId="27850AC7" w14:textId="77777777" w:rsidR="005A1B7C" w:rsidRDefault="005A1B7C" w:rsidP="005A1B7C">
                <w:pPr>
                  <w:pStyle w:val="Brdtekst"/>
                  <w:jc w:val="left"/>
                </w:pPr>
                <w:sdt>
                  <w:sdtPr>
                    <w:rPr>
                      <w:noProof/>
                      <w:szCs w:val="22"/>
                      <w:lang w:val="en-IE"/>
                    </w:rPr>
                    <w:id w:val="-1646649540"/>
                    <w:showingPlcHdr/>
                    <w:dataBinding w:xpath="/Author/OrgaEntity1/HeadLine1" w:storeItemID="{EE044946-5330-43F7-8D16-AA78684F2938}"/>
                    <w:text w:multiLine="1"/>
                  </w:sdtPr>
                  <w:sdtContent>
                    <w:r>
                      <w:rPr>
                        <w:noProof/>
                        <w:szCs w:val="22"/>
                        <w:lang w:val="en-IE"/>
                      </w:rPr>
                      <w:t xml:space="preserve">     </w:t>
                    </w:r>
                  </w:sdtContent>
                </w:sdt>
              </w:p>
            </w:tc>
          </w:tr>
        </w:sdtContent>
      </w:sdt>
    </w:tbl>
    <w:p w14:paraId="03AF4E83" w14:textId="77777777" w:rsidR="005A1B7C" w:rsidRDefault="005A1B7C" w:rsidP="005A1B7C">
      <w:pPr>
        <w:pStyle w:val="Brdtekst"/>
        <w:jc w:val="left"/>
        <w:rPr>
          <w:rFonts w:asciiTheme="minorHAnsi" w:eastAsia="Calibri" w:hAnsiTheme="minorHAnsi" w:cstheme="minorHAnsi"/>
          <w:b/>
          <w:u w:val="single"/>
        </w:rPr>
      </w:pPr>
    </w:p>
    <w:p w14:paraId="7763ABD0" w14:textId="38F1E331" w:rsidR="005A1B7C" w:rsidRPr="005A1B7C" w:rsidRDefault="005A1B7C" w:rsidP="005A1B7C">
      <w:pPr>
        <w:pStyle w:val="Tittel"/>
        <w:jc w:val="left"/>
        <w:rPr>
          <w:sz w:val="36"/>
          <w:szCs w:val="36"/>
        </w:rPr>
      </w:pPr>
      <w:r w:rsidRPr="005A1B7C">
        <w:rPr>
          <w:sz w:val="36"/>
          <w:szCs w:val="36"/>
        </w:rPr>
        <w:t>BESKYTTELSE AV DINE</w:t>
      </w:r>
      <w:r w:rsidRPr="005A1B7C">
        <w:rPr>
          <w:sz w:val="36"/>
          <w:szCs w:val="36"/>
        </w:rPr>
        <w:t xml:space="preserve"> </w:t>
      </w:r>
      <w:r w:rsidRPr="005A1B7C">
        <w:rPr>
          <w:sz w:val="36"/>
          <w:szCs w:val="36"/>
        </w:rPr>
        <w:t>PERSONOPPLYSNINGER</w:t>
      </w:r>
    </w:p>
    <w:p w14:paraId="45C33B8E" w14:textId="72F4644B" w:rsidR="005A1B7C" w:rsidRDefault="005A1B7C" w:rsidP="005A1B7C">
      <w:pPr>
        <w:pStyle w:val="Brdtekst"/>
        <w:jc w:val="left"/>
      </w:pPr>
      <w:r>
        <w:t>Denne personvernerklæringen inneholder informasjon om behandlingen og beskyttelsen av dine personopplysninger.</w:t>
      </w:r>
    </w:p>
    <w:p w14:paraId="74C2FCF5" w14:textId="77777777" w:rsidR="005A1B7C" w:rsidRDefault="005A1B7C" w:rsidP="005A1B7C">
      <w:pPr>
        <w:pStyle w:val="Brdtekst"/>
        <w:jc w:val="left"/>
      </w:pPr>
      <w:r>
        <w:t xml:space="preserve">Bearbeidingsoperasjon: ECCNET2 (IT-verktøy fra European Consumer Centres Network) </w:t>
      </w:r>
    </w:p>
    <w:p w14:paraId="776F386A" w14:textId="77777777" w:rsidR="005A1B7C" w:rsidRDefault="005A1B7C" w:rsidP="005A1B7C">
      <w:pPr>
        <w:pStyle w:val="Brdtekst"/>
        <w:jc w:val="left"/>
        <w:rPr>
          <w:i/>
          <w:color w:val="FF0000"/>
        </w:rPr>
      </w:pPr>
      <w:r>
        <w:t>Datakontrollør (Det europeiske forbrukersenter):</w:t>
      </w:r>
      <w:r>
        <w:rPr>
          <w:i/>
          <w:color w:val="FF0000"/>
        </w:rPr>
        <w:t xml:space="preserve"> </w:t>
      </w:r>
    </w:p>
    <w:p w14:paraId="00D42CA1" w14:textId="77777777" w:rsidR="005A1B7C" w:rsidRPr="005A1B7C" w:rsidRDefault="005A1B7C" w:rsidP="005A1B7C">
      <w:pPr>
        <w:pStyle w:val="Brdtekst"/>
        <w:jc w:val="left"/>
      </w:pPr>
      <w:r w:rsidRPr="005A1B7C">
        <w:t>Forbruker Europa</w:t>
      </w:r>
      <w:r w:rsidRPr="005A1B7C">
        <w:br/>
        <w:t>Postadresse: Postboks 2862 Kjørbekk, 3702 Skien (Norge)</w:t>
      </w:r>
      <w:r w:rsidRPr="005A1B7C">
        <w:br/>
        <w:t xml:space="preserve">E-post: </w:t>
      </w:r>
      <w:hyperlink r:id="rId12" w:history="1">
        <w:r w:rsidRPr="005A1B7C">
          <w:rPr>
            <w:rStyle w:val="Hyperkobling"/>
            <w:color w:val="004C91" w:themeColor="accent1"/>
            <w:u w:val="none"/>
          </w:rPr>
          <w:t>post@forbrukereuropa.no</w:t>
        </w:r>
      </w:hyperlink>
      <w:r w:rsidRPr="005A1B7C">
        <w:br/>
        <w:t xml:space="preserve">Nettside: </w:t>
      </w:r>
      <w:hyperlink r:id="rId13" w:history="1">
        <w:r w:rsidRPr="005A1B7C">
          <w:rPr>
            <w:rStyle w:val="Hyperkobling"/>
            <w:color w:val="004C91" w:themeColor="accent1"/>
            <w:u w:val="none"/>
          </w:rPr>
          <w:t>www.forbrukereuropa.no</w:t>
        </w:r>
      </w:hyperlink>
      <w:r w:rsidRPr="005A1B7C">
        <w:t xml:space="preserve"> </w:t>
      </w:r>
    </w:p>
    <w:p w14:paraId="66C0C22D" w14:textId="77777777" w:rsidR="005A1B7C" w:rsidRPr="009505AC" w:rsidRDefault="005A1B7C" w:rsidP="005A1B7C">
      <w:pPr>
        <w:pStyle w:val="Brdtekst"/>
        <w:jc w:val="left"/>
        <w:rPr>
          <w:b/>
          <w:bCs/>
          <w:lang w:val="en-GB"/>
        </w:rPr>
      </w:pPr>
      <w:proofErr w:type="spellStart"/>
      <w:r w:rsidRPr="009505AC">
        <w:rPr>
          <w:lang w:val="en-GB"/>
        </w:rPr>
        <w:t>Behandlingsansvarlig</w:t>
      </w:r>
      <w:proofErr w:type="spellEnd"/>
      <w:r w:rsidRPr="009505AC">
        <w:rPr>
          <w:lang w:val="en-GB"/>
        </w:rPr>
        <w:t xml:space="preserve"> </w:t>
      </w:r>
      <w:bookmarkStart w:id="0" w:name="_Hlk187404771"/>
      <w:r w:rsidRPr="009505AC">
        <w:rPr>
          <w:lang w:val="en-GB"/>
        </w:rPr>
        <w:t>(EU-</w:t>
      </w:r>
      <w:proofErr w:type="spellStart"/>
      <w:r w:rsidRPr="009505AC">
        <w:rPr>
          <w:lang w:val="en-GB"/>
        </w:rPr>
        <w:t>kommisjonen</w:t>
      </w:r>
      <w:proofErr w:type="spellEnd"/>
      <w:r w:rsidRPr="009505AC">
        <w:rPr>
          <w:lang w:val="en-GB"/>
        </w:rPr>
        <w:t>):</w:t>
      </w:r>
      <w:r w:rsidRPr="009505AC">
        <w:rPr>
          <w:bCs/>
          <w:lang w:val="en-GB"/>
        </w:rPr>
        <w:t xml:space="preserve"> </w:t>
      </w:r>
      <w:bookmarkEnd w:id="0"/>
      <w:r w:rsidRPr="009505AC">
        <w:rPr>
          <w:bCs/>
          <w:lang w:val="en-GB"/>
        </w:rPr>
        <w:br/>
        <w:t xml:space="preserve">Directorate-General Justice and Consumers, </w:t>
      </w:r>
      <w:r w:rsidRPr="009505AC">
        <w:rPr>
          <w:bCs/>
          <w:lang w:val="en-GB"/>
        </w:rPr>
        <w:br/>
        <w:t xml:space="preserve">Directorate E: Consumers Directorate, </w:t>
      </w:r>
      <w:r w:rsidRPr="009505AC">
        <w:rPr>
          <w:bCs/>
          <w:lang w:val="en-GB"/>
        </w:rPr>
        <w:br/>
        <w:t xml:space="preserve">Unit B3 “Consumer Enforcement and Redress” </w:t>
      </w:r>
      <w:r w:rsidRPr="009505AC">
        <w:rPr>
          <w:bCs/>
          <w:lang w:val="en-GB"/>
        </w:rPr>
        <w:br/>
        <w:t>Record reference:  DPR-EC-01406</w:t>
      </w:r>
    </w:p>
    <w:p w14:paraId="0BE62034" w14:textId="77777777" w:rsidR="005A1B7C" w:rsidRPr="005A1B7C" w:rsidRDefault="005A1B7C" w:rsidP="005A1B7C">
      <w:pPr>
        <w:pStyle w:val="Overskrift1"/>
        <w:rPr>
          <w:szCs w:val="36"/>
        </w:rPr>
      </w:pPr>
      <w:r w:rsidRPr="005A1B7C">
        <w:rPr>
          <w:szCs w:val="36"/>
        </w:rPr>
        <w:t>Innholdsfortegnelse</w:t>
      </w:r>
    </w:p>
    <w:p w14:paraId="03844EF5" w14:textId="3E0E451F" w:rsidR="005A1B7C" w:rsidRPr="008C72FB" w:rsidRDefault="005A1B7C" w:rsidP="005A1B7C">
      <w:pPr>
        <w:pStyle w:val="Brdtekst"/>
        <w:numPr>
          <w:ilvl w:val="0"/>
          <w:numId w:val="33"/>
        </w:numPr>
        <w:jc w:val="left"/>
      </w:pPr>
      <w:hyperlink w:anchor="_Introduksjon" w:history="1">
        <w:r w:rsidRPr="008C72FB">
          <w:rPr>
            <w:rStyle w:val="Hyperkobling"/>
            <w:color w:val="004C91" w:themeColor="accent1"/>
          </w:rPr>
          <w:t>Introduksjon</w:t>
        </w:r>
      </w:hyperlink>
    </w:p>
    <w:p w14:paraId="60BE1009" w14:textId="523F1EFD" w:rsidR="005A1B7C" w:rsidRPr="008C72FB" w:rsidRDefault="008C72FB" w:rsidP="005A1B7C">
      <w:pPr>
        <w:pStyle w:val="Brdtekst"/>
        <w:numPr>
          <w:ilvl w:val="0"/>
          <w:numId w:val="33"/>
        </w:numPr>
        <w:jc w:val="left"/>
      </w:pPr>
      <w:hyperlink w:anchor="_Hvorfor_og_hvordan" w:history="1">
        <w:r w:rsidR="005A1B7C" w:rsidRPr="008C72FB">
          <w:rPr>
            <w:rStyle w:val="Hyperkobling"/>
            <w:color w:val="004C91" w:themeColor="accent1"/>
          </w:rPr>
          <w:t>Hvorfor og hvordan behandler vi personopplysningene dine?</w:t>
        </w:r>
      </w:hyperlink>
    </w:p>
    <w:p w14:paraId="4A32E5C2" w14:textId="1F7555AE" w:rsidR="005A1B7C" w:rsidRPr="008C72FB" w:rsidRDefault="008C72FB" w:rsidP="005A1B7C">
      <w:pPr>
        <w:pStyle w:val="Brdtekst"/>
        <w:numPr>
          <w:ilvl w:val="0"/>
          <w:numId w:val="33"/>
        </w:numPr>
        <w:jc w:val="left"/>
      </w:pPr>
      <w:hyperlink w:anchor="_På_hvilket_juridisk" w:history="1">
        <w:r w:rsidR="005A1B7C" w:rsidRPr="008C72FB">
          <w:rPr>
            <w:rStyle w:val="Hyperkobling"/>
            <w:color w:val="004C91" w:themeColor="accent1"/>
          </w:rPr>
          <w:t>På hvilket juridisk grunnlag behandler vi personopplysningene dine?</w:t>
        </w:r>
      </w:hyperlink>
    </w:p>
    <w:p w14:paraId="73A118B5" w14:textId="1A429821" w:rsidR="005A1B7C" w:rsidRPr="008C72FB" w:rsidRDefault="008C72FB" w:rsidP="005A1B7C">
      <w:pPr>
        <w:pStyle w:val="Brdtekst"/>
        <w:numPr>
          <w:ilvl w:val="0"/>
          <w:numId w:val="33"/>
        </w:numPr>
        <w:jc w:val="left"/>
      </w:pPr>
      <w:hyperlink w:anchor="_Hvilke_personopplysninger_samler" w:history="1">
        <w:r w:rsidR="005A1B7C" w:rsidRPr="008C72FB">
          <w:rPr>
            <w:rStyle w:val="Hyperkobling"/>
            <w:color w:val="004C91" w:themeColor="accent1"/>
          </w:rPr>
          <w:t>Hvilke personopplysninger samler vi inn og behandler videre?</w:t>
        </w:r>
      </w:hyperlink>
    </w:p>
    <w:p w14:paraId="17545B9F" w14:textId="117473CD" w:rsidR="005A1B7C" w:rsidRPr="008C72FB" w:rsidRDefault="008C72FB" w:rsidP="005A1B7C">
      <w:pPr>
        <w:pStyle w:val="Brdtekst"/>
        <w:numPr>
          <w:ilvl w:val="0"/>
          <w:numId w:val="33"/>
        </w:numPr>
        <w:jc w:val="left"/>
      </w:pPr>
      <w:hyperlink w:anchor="_Hvor_lenge_oppbevarer" w:history="1">
        <w:r w:rsidR="005A1B7C" w:rsidRPr="008C72FB">
          <w:rPr>
            <w:rStyle w:val="Hyperkobling"/>
            <w:color w:val="004C91" w:themeColor="accent1"/>
          </w:rPr>
          <w:t>Hvor lenge oppbevarer vi personopplysningene dine?</w:t>
        </w:r>
      </w:hyperlink>
    </w:p>
    <w:p w14:paraId="5340048D" w14:textId="75FDCF15" w:rsidR="005A1B7C" w:rsidRPr="008C72FB" w:rsidRDefault="008C72FB" w:rsidP="005A1B7C">
      <w:pPr>
        <w:pStyle w:val="Brdtekst"/>
        <w:numPr>
          <w:ilvl w:val="0"/>
          <w:numId w:val="33"/>
        </w:numPr>
        <w:jc w:val="left"/>
      </w:pPr>
      <w:hyperlink w:anchor="_Hvordan_beskytter_og" w:history="1">
        <w:r w:rsidR="005A1B7C" w:rsidRPr="008C72FB">
          <w:rPr>
            <w:rStyle w:val="Hyperkobling"/>
            <w:color w:val="004C91" w:themeColor="accent1"/>
          </w:rPr>
          <w:t>Hvordan beskytter vi personopplysnin</w:t>
        </w:r>
        <w:r w:rsidR="005A1B7C" w:rsidRPr="008C72FB">
          <w:rPr>
            <w:rStyle w:val="Hyperkobling"/>
            <w:color w:val="004C91" w:themeColor="accent1"/>
          </w:rPr>
          <w:t>g</w:t>
        </w:r>
        <w:r w:rsidR="005A1B7C" w:rsidRPr="008C72FB">
          <w:rPr>
            <w:rStyle w:val="Hyperkobling"/>
            <w:color w:val="004C91" w:themeColor="accent1"/>
          </w:rPr>
          <w:t>ene dine?</w:t>
        </w:r>
      </w:hyperlink>
    </w:p>
    <w:p w14:paraId="4D5E9D4E" w14:textId="0BD4932D" w:rsidR="005A1B7C" w:rsidRPr="008C72FB" w:rsidRDefault="008C72FB" w:rsidP="005A1B7C">
      <w:pPr>
        <w:pStyle w:val="Brdtekst"/>
        <w:numPr>
          <w:ilvl w:val="0"/>
          <w:numId w:val="33"/>
        </w:numPr>
        <w:jc w:val="left"/>
      </w:pPr>
      <w:hyperlink w:anchor="_Hvem_har_tilgang" w:history="1">
        <w:r w:rsidR="005A1B7C" w:rsidRPr="008C72FB">
          <w:rPr>
            <w:rStyle w:val="Hyperkobling"/>
            <w:color w:val="004C91" w:themeColor="accent1"/>
          </w:rPr>
          <w:t>Hvem har tilgang til dine personopplysninger og hvem blir de utlevert til?</w:t>
        </w:r>
      </w:hyperlink>
    </w:p>
    <w:p w14:paraId="24D367B8" w14:textId="16584059" w:rsidR="005A1B7C" w:rsidRPr="008C72FB" w:rsidRDefault="008C72FB" w:rsidP="005A1B7C">
      <w:pPr>
        <w:pStyle w:val="Brdtekst"/>
        <w:numPr>
          <w:ilvl w:val="0"/>
          <w:numId w:val="33"/>
        </w:numPr>
        <w:jc w:val="left"/>
      </w:pPr>
      <w:hyperlink w:anchor="_Hva_er_dine" w:history="1">
        <w:r w:rsidR="005A1B7C" w:rsidRPr="008C72FB">
          <w:rPr>
            <w:rStyle w:val="Hyperkobling"/>
            <w:color w:val="004C91" w:themeColor="accent1"/>
          </w:rPr>
          <w:t>Hva er dine rettigheter og hvordan kan du utøve dem?</w:t>
        </w:r>
      </w:hyperlink>
      <w:r w:rsidR="005A1B7C" w:rsidRPr="008C72FB">
        <w:t xml:space="preserve"> </w:t>
      </w:r>
    </w:p>
    <w:p w14:paraId="43A3517D" w14:textId="517620D7" w:rsidR="005A1B7C" w:rsidRPr="008C72FB" w:rsidRDefault="008C72FB" w:rsidP="005A1B7C">
      <w:pPr>
        <w:pStyle w:val="Brdtekst"/>
        <w:numPr>
          <w:ilvl w:val="0"/>
          <w:numId w:val="33"/>
        </w:numPr>
        <w:jc w:val="left"/>
      </w:pPr>
      <w:hyperlink w:anchor="_Kontaktinformasjon" w:history="1">
        <w:r w:rsidR="005A1B7C" w:rsidRPr="008C72FB">
          <w:rPr>
            <w:rStyle w:val="Hyperkobling"/>
            <w:color w:val="004C91" w:themeColor="accent1"/>
          </w:rPr>
          <w:t>Kontaktinformasjon</w:t>
        </w:r>
      </w:hyperlink>
    </w:p>
    <w:p w14:paraId="4EA66948" w14:textId="431352DE" w:rsidR="005A1B7C" w:rsidRPr="008C72FB" w:rsidRDefault="008C72FB" w:rsidP="005A1B7C">
      <w:pPr>
        <w:pStyle w:val="Brdtekst"/>
        <w:numPr>
          <w:ilvl w:val="0"/>
          <w:numId w:val="33"/>
        </w:numPr>
        <w:jc w:val="left"/>
      </w:pPr>
      <w:hyperlink w:anchor="_Hvor_finner_du" w:history="1">
        <w:r w:rsidR="005A1B7C" w:rsidRPr="008C72FB">
          <w:rPr>
            <w:rStyle w:val="Hyperkobling"/>
            <w:color w:val="004C91" w:themeColor="accent1"/>
          </w:rPr>
          <w:t>Hvor finner du mer detaljert informasjon?</w:t>
        </w:r>
      </w:hyperlink>
      <w:r w:rsidR="005A1B7C" w:rsidRPr="008C72FB">
        <w:t xml:space="preserve"> </w:t>
      </w:r>
    </w:p>
    <w:p w14:paraId="6121C699" w14:textId="6B79F0CA" w:rsidR="005A1B7C" w:rsidRDefault="005A1B7C" w:rsidP="005A1B7C">
      <w:pPr>
        <w:pStyle w:val="Brdtekst"/>
        <w:jc w:val="left"/>
      </w:pPr>
    </w:p>
    <w:p w14:paraId="67CCB472" w14:textId="251DE7A8" w:rsidR="005A1B7C" w:rsidRPr="005A1B7C" w:rsidRDefault="005A1B7C" w:rsidP="005A1B7C">
      <w:pPr>
        <w:pStyle w:val="Overskrift1"/>
        <w:numPr>
          <w:ilvl w:val="0"/>
          <w:numId w:val="34"/>
        </w:numPr>
        <w:rPr>
          <w:szCs w:val="36"/>
        </w:rPr>
      </w:pPr>
      <w:bookmarkStart w:id="1" w:name="_Introduksjon"/>
      <w:bookmarkEnd w:id="1"/>
      <w:r w:rsidRPr="005A1B7C">
        <w:rPr>
          <w:szCs w:val="36"/>
        </w:rPr>
        <w:t>Introduksjon</w:t>
      </w:r>
    </w:p>
    <w:p w14:paraId="33336397" w14:textId="77777777" w:rsidR="005A1B7C" w:rsidRDefault="005A1B7C" w:rsidP="005A1B7C">
      <w:pPr>
        <w:pStyle w:val="Brdtekst"/>
        <w:jc w:val="left"/>
      </w:pPr>
      <w:r>
        <w:t xml:space="preserve">De europeiske forbrukersentrene (heretter ECC) og EU-kommisjonen (heretter kalt «Kommisjonen») er forpliktet til å beskytte personopplysningene dine og respektere personvernet ditt. </w:t>
      </w:r>
    </w:p>
    <w:p w14:paraId="55805A17" w14:textId="77777777" w:rsidR="005A1B7C" w:rsidRDefault="005A1B7C" w:rsidP="005A1B7C">
      <w:pPr>
        <w:pStyle w:val="Brdtekst"/>
        <w:jc w:val="left"/>
        <w:rPr>
          <w:rFonts w:eastAsia="Calibri"/>
        </w:rPr>
      </w:pPr>
      <w:r>
        <w:t xml:space="preserve">ECCS arbeider sammen for å gi forbrukerne informasjon og råd om sine rettigheter og bistå dem med grenseoverskridende klager og tvister innenfor EU/EØS, slik at forbrukerne kan dra full nytte av det indre marked. </w:t>
      </w:r>
    </w:p>
    <w:p w14:paraId="380D1413" w14:textId="094BA195" w:rsidR="005A1B7C" w:rsidRPr="005A1B7C" w:rsidRDefault="005A1B7C" w:rsidP="005A1B7C">
      <w:pPr>
        <w:pStyle w:val="Brdtekst"/>
        <w:jc w:val="left"/>
        <w:rPr>
          <w:rFonts w:eastAsia="Calibri"/>
        </w:rPr>
      </w:pPr>
      <w:r w:rsidRPr="005A1B7C">
        <w:rPr>
          <w:rFonts w:asciiTheme="minorHAnsi" w:eastAsia="Calibri" w:hAnsiTheme="minorHAnsi" w:cstheme="minorHAnsi"/>
        </w:rPr>
        <w:t xml:space="preserve">ECCS samler inn og behandler personopplysninger i henhold til europaparlaments- </w:t>
      </w:r>
      <w:r w:rsidRPr="005A1B7C">
        <w:rPr>
          <w:rFonts w:eastAsia="Calibri"/>
        </w:rPr>
        <w:t xml:space="preserve">og </w:t>
      </w:r>
      <w:bookmarkStart w:id="2" w:name="_Hlk181692999"/>
      <w:r w:rsidRPr="005A1B7C">
        <w:fldChar w:fldCharType="begin"/>
      </w:r>
      <w:r w:rsidRPr="005A1B7C">
        <w:instrText xml:space="preserve"> </w:instrText>
      </w:r>
      <w:r w:rsidRPr="005A1B7C">
        <w:fldChar w:fldCharType="separate"/>
      </w:r>
      <w:r w:rsidRPr="005A1B7C">
        <w:rPr>
          <w:rFonts w:eastAsia="Calibri"/>
        </w:rPr>
        <w:t>Regulation (EU) 2016/679</w:t>
      </w:r>
      <w:r w:rsidRPr="005A1B7C">
        <w:rPr>
          <w:rFonts w:eastAsia="Calibri"/>
        </w:rPr>
        <w:fldChar w:fldCharType="end"/>
      </w:r>
      <w:bookmarkEnd w:id="2"/>
      <w:r w:rsidRPr="005A1B7C">
        <w:rPr>
          <w:rFonts w:eastAsia="Calibri"/>
        </w:rPr>
        <w:t xml:space="preserve"> rådsforordning </w:t>
      </w:r>
      <w:hyperlink r:id="rId14" w:history="1">
        <w:r w:rsidRPr="005A1B7C">
          <w:rPr>
            <w:rStyle w:val="Hyperkobling"/>
            <w:rFonts w:eastAsia="Calibri"/>
            <w:color w:val="004C91" w:themeColor="accent1"/>
          </w:rPr>
          <w:t>(EU) 2016/679 av 27. april 2016 om beskyttelse av fysiske personer med hensyn til behandling av personopplysninger og om fri utveksling av slike data</w:t>
        </w:r>
      </w:hyperlink>
      <w:r w:rsidRPr="005A1B7C">
        <w:rPr>
          <w:rFonts w:eastAsia="Calibri"/>
        </w:rPr>
        <w:t>.</w:t>
      </w:r>
    </w:p>
    <w:p w14:paraId="68C7F012" w14:textId="1F3F9644" w:rsidR="005A1B7C" w:rsidRDefault="005A1B7C" w:rsidP="005A1B7C">
      <w:pPr>
        <w:pStyle w:val="Brdtekst"/>
        <w:jc w:val="left"/>
        <w:rPr>
          <w:rFonts w:eastAsia="Calibri"/>
        </w:rPr>
      </w:pPr>
      <w:r>
        <w:t xml:space="preserve">EU-kommisjonen er Den europeiske unions sivile tjeneste. Innenfor denne organisasjonen er Consumer </w:t>
      </w:r>
      <w:proofErr w:type="spellStart"/>
      <w:r>
        <w:t>Enforcement</w:t>
      </w:r>
      <w:proofErr w:type="spellEnd"/>
      <w:r>
        <w:t xml:space="preserve"> and </w:t>
      </w:r>
      <w:proofErr w:type="spellStart"/>
      <w:r>
        <w:t>Redress</w:t>
      </w:r>
      <w:proofErr w:type="spellEnd"/>
      <w:r>
        <w:t xml:space="preserve"> Unit (enhet B3) i DG JUST ansvarlig for å gi saksbehandlingen IT-verktøyet og støtte dets bruk i håndtering av forbrukerforespørsler til ECCs. Ved å tilby verktøyet, fungerer denne enheten med DIGIT, </w:t>
      </w:r>
      <w:r>
        <w:t>et direktorat</w:t>
      </w:r>
      <w:r>
        <w:t xml:space="preserve"> general som leverer IT-tjenester innenfor Kommisjonen. Unit B3 er eier av verktøyet og er ansvarlig for sin strategiske utvikling og støtte sine brukere, er DIGIT ansvarlig for teknisk funksjon og infrastrukturell støtte.</w:t>
      </w:r>
    </w:p>
    <w:p w14:paraId="5951D434" w14:textId="3D731CF4" w:rsidR="005A1B7C" w:rsidRDefault="005A1B7C" w:rsidP="005A1B7C">
      <w:pPr>
        <w:pStyle w:val="Brdtekst"/>
        <w:jc w:val="left"/>
        <w:rPr>
          <w:rFonts w:asciiTheme="minorHAnsi" w:eastAsia="Calibri" w:hAnsiTheme="minorHAnsi" w:cstheme="minorHAnsi"/>
        </w:rPr>
      </w:pPr>
      <w:r>
        <w:rPr>
          <w:rFonts w:asciiTheme="minorHAnsi" w:eastAsia="Calibri" w:hAnsiTheme="minorHAnsi" w:cstheme="minorHAnsi"/>
        </w:rPr>
        <w:t xml:space="preserve">Kommisjonen </w:t>
      </w:r>
      <w:r w:rsidRPr="005A1B7C">
        <w:rPr>
          <w:rFonts w:asciiTheme="minorHAnsi" w:eastAsia="Calibri" w:hAnsiTheme="minorHAnsi" w:cstheme="minorHAnsi"/>
        </w:rPr>
        <w:t xml:space="preserve">samler inn og behandler personopplysninger i henhold til europaparlaments- og </w:t>
      </w:r>
      <w:r w:rsidRPr="005A1B7C">
        <w:rPr>
          <w:rFonts w:asciiTheme="minorHAnsi" w:eastAsia="Calibri" w:hAnsiTheme="minorHAnsi" w:cstheme="minorHAnsi"/>
        </w:rPr>
        <w:t xml:space="preserve">rådsforordning </w:t>
      </w:r>
      <w:hyperlink r:id="rId15" w:history="1">
        <w:r w:rsidRPr="005A1B7C">
          <w:rPr>
            <w:rStyle w:val="Hyperkobling"/>
            <w:rFonts w:asciiTheme="minorHAnsi" w:eastAsia="Calibri" w:hAnsiTheme="minorHAnsi" w:cstheme="minorHAnsi"/>
            <w:color w:val="004C91" w:themeColor="accent1"/>
          </w:rPr>
          <w:t>(EU) 2018/1725 av 23. oktober 2018 om vern av fysiske personer i forbindelse med behandling av personopplysninger i Unionens institusjoner, organer, kontorer og byråer og om fri utveksling av slike opplysninger</w:t>
        </w:r>
      </w:hyperlink>
      <w:r w:rsidRPr="005A1B7C">
        <w:rPr>
          <w:rFonts w:asciiTheme="minorHAnsi" w:eastAsia="Calibri" w:hAnsiTheme="minorHAnsi" w:cstheme="minorHAnsi"/>
        </w:rPr>
        <w:t>.</w:t>
      </w:r>
    </w:p>
    <w:p w14:paraId="3346BDC9" w14:textId="3715F011" w:rsidR="005A1B7C" w:rsidRDefault="005A1B7C" w:rsidP="005A1B7C">
      <w:pPr>
        <w:pStyle w:val="Brdtekst"/>
        <w:jc w:val="left"/>
      </w:pPr>
      <w:r>
        <w:t>Denne personvernerklæringen forklarer årsakene til behandlingen av dine personopplysninger, hvordan Kommisjonen og ECC samler inn, håndterer og sikrer beskyttelse av personopplysningene du har oppgitt, hvordan denne informasjonen brukes og hvilke rettigheter du har i forhold til dine</w:t>
      </w:r>
      <w:r>
        <w:t xml:space="preserve"> </w:t>
      </w:r>
      <w:r>
        <w:t>personopplysninger. Den spesifiserer også kontaktinformasjonen til den ansvarlige</w:t>
      </w:r>
      <w:r>
        <w:t xml:space="preserve"> </w:t>
      </w:r>
      <w:r>
        <w:t>behandlingsansvarlige som du kan utøve dine rettigheter, personvernombudet og</w:t>
      </w:r>
      <w:r>
        <w:t xml:space="preserve"> </w:t>
      </w:r>
      <w:r>
        <w:t>kontaktinformasjonen til både den europeiske datatilsynsmannen og den nasjonale</w:t>
      </w:r>
      <w:r>
        <w:t xml:space="preserve"> </w:t>
      </w:r>
      <w:r>
        <w:t>tilsynsmyndigheten.</w:t>
      </w:r>
    </w:p>
    <w:p w14:paraId="3BEB9B44" w14:textId="77777777" w:rsidR="005A1B7C" w:rsidRPr="005A1B7C" w:rsidRDefault="005A1B7C" w:rsidP="005A1B7C">
      <w:pPr>
        <w:pStyle w:val="Overskrift1"/>
        <w:numPr>
          <w:ilvl w:val="0"/>
          <w:numId w:val="34"/>
        </w:numPr>
        <w:rPr>
          <w:szCs w:val="36"/>
        </w:rPr>
      </w:pPr>
      <w:bookmarkStart w:id="3" w:name="_Hvorfor_og_hvordan"/>
      <w:bookmarkEnd w:id="3"/>
      <w:r w:rsidRPr="005A1B7C">
        <w:rPr>
          <w:szCs w:val="36"/>
        </w:rPr>
        <w:lastRenderedPageBreak/>
        <w:t>Hvorfor og hvordan behandler vi personopplysningene dine?</w:t>
      </w:r>
    </w:p>
    <w:p w14:paraId="58B051F9" w14:textId="467B9C45" w:rsidR="005A1B7C" w:rsidRPr="005A1B7C" w:rsidRDefault="005A1B7C" w:rsidP="005A1B7C">
      <w:pPr>
        <w:pStyle w:val="Overskrift2"/>
        <w:numPr>
          <w:ilvl w:val="1"/>
          <w:numId w:val="34"/>
        </w:numPr>
        <w:rPr>
          <w:sz w:val="32"/>
          <w:szCs w:val="32"/>
        </w:rPr>
      </w:pPr>
      <w:r w:rsidRPr="005A1B7C">
        <w:rPr>
          <w:sz w:val="32"/>
          <w:szCs w:val="32"/>
        </w:rPr>
        <w:t xml:space="preserve">Formålet med databehandlingen </w:t>
      </w:r>
    </w:p>
    <w:p w14:paraId="7F45A83A" w14:textId="77777777" w:rsidR="005A1B7C" w:rsidRDefault="005A1B7C" w:rsidP="005A1B7C">
      <w:pPr>
        <w:pStyle w:val="Brdtekst"/>
        <w:jc w:val="left"/>
      </w:pPr>
      <w:r>
        <w:t>Dette avsnittet beskriver formålene med behandlingen av ECC-ene og EU-kommisjonen. ECC og EU-kommisjonen er felles behandlingsansvarlige for behandlingen.</w:t>
      </w:r>
    </w:p>
    <w:p w14:paraId="2E53B30E" w14:textId="77777777" w:rsidR="005A1B7C" w:rsidRDefault="005A1B7C" w:rsidP="005A1B7C">
      <w:pPr>
        <w:pStyle w:val="Brdtekst"/>
        <w:jc w:val="left"/>
      </w:pPr>
      <w:r>
        <w:t xml:space="preserve">For å oppfylle sin </w:t>
      </w:r>
      <w:bookmarkStart w:id="4" w:name="_Hlk176521750"/>
      <w:r>
        <w:t>rolle brukes ECCNET2 av ECC til å behandle relevante data, så langt det er nødvendig, for ett eller flere av følgende formål:</w:t>
      </w:r>
      <w:bookmarkEnd w:id="4"/>
    </w:p>
    <w:p w14:paraId="775A3192" w14:textId="671DDC72" w:rsidR="005A1B7C" w:rsidRDefault="005A1B7C" w:rsidP="005A1B7C">
      <w:pPr>
        <w:pStyle w:val="Brdtekst"/>
        <w:jc w:val="left"/>
      </w:pPr>
      <w:bookmarkStart w:id="5" w:name="_Hlk155179840"/>
      <w:r>
        <w:t>for å muliggjøre kommunikasjon mellom ECC og forbrukeren</w:t>
      </w:r>
      <w:bookmarkEnd w:id="5"/>
      <w:r>
        <w:t xml:space="preserve"> </w:t>
      </w:r>
      <w:r>
        <w:t>for å lette vurderingen av en anmodning</w:t>
      </w:r>
      <w:r>
        <w:t xml:space="preserve"> </w:t>
      </w:r>
      <w:r>
        <w:t>å forsøke å løse klager eller tvister, enten direkte med den næringsdrivende klaget over, eller gjennom</w:t>
      </w:r>
      <w:r>
        <w:t xml:space="preserve"> </w:t>
      </w:r>
      <w:r>
        <w:t>en alternativ tvisteløsning enhet eller "ADR" enhet (dette er en upartisk organisasjon som prøver å løse</w:t>
      </w:r>
      <w:r>
        <w:t xml:space="preserve"> </w:t>
      </w:r>
      <w:r>
        <w:t>forbrukertvister) for å gjøre det mulig for forbrukerne å følge opp statusen for sine forespørsler</w:t>
      </w:r>
      <w:bookmarkStart w:id="6" w:name="_Hlk176525257"/>
      <w:r>
        <w:t xml:space="preserve"> </w:t>
      </w:r>
      <w:r>
        <w:t>å lage aggregert statistikk, inkludert mistanke om overtredelser.</w:t>
      </w:r>
      <w:bookmarkEnd w:id="6"/>
    </w:p>
    <w:p w14:paraId="5A2CB343" w14:textId="12629EAB" w:rsidR="005A1B7C" w:rsidRPr="005A1B7C" w:rsidRDefault="005A1B7C" w:rsidP="005A1B7C">
      <w:pPr>
        <w:pStyle w:val="Brdtekst"/>
        <w:jc w:val="left"/>
        <w:rPr>
          <w:rFonts w:asciiTheme="minorHAnsi" w:hAnsiTheme="minorHAnsi" w:cstheme="minorHAnsi"/>
        </w:rPr>
      </w:pPr>
      <w:r>
        <w:rPr>
          <w:rFonts w:asciiTheme="minorHAnsi" w:hAnsiTheme="minorHAnsi" w:cstheme="minorHAnsi"/>
        </w:rPr>
        <w:t xml:space="preserve">Mer informasjon om ECC-Net finner du </w:t>
      </w:r>
      <w:r w:rsidRPr="005A1B7C">
        <w:rPr>
          <w:rFonts w:asciiTheme="minorHAnsi" w:hAnsiTheme="minorHAnsi" w:cstheme="minorHAnsi"/>
        </w:rPr>
        <w:t xml:space="preserve">på </w:t>
      </w:r>
      <w:hyperlink r:id="rId16" w:history="1">
        <w:r w:rsidRPr="005A1B7C">
          <w:rPr>
            <w:rStyle w:val="Hyperkobling"/>
            <w:color w:val="004C91" w:themeColor="accent1"/>
          </w:rPr>
          <w:t>https://commission.europa.eu/live-work-travel-eu/consumer-rights-and-complaints/resolve-your-consumer-complaint/european-consumer-centres-network-ecc-net_en</w:t>
        </w:r>
      </w:hyperlink>
      <w:r w:rsidRPr="005A1B7C">
        <w:t xml:space="preserve"> </w:t>
      </w:r>
    </w:p>
    <w:p w14:paraId="7FE5E9AD" w14:textId="77777777" w:rsidR="005A1B7C" w:rsidRPr="005A1B7C" w:rsidRDefault="005A1B7C" w:rsidP="005A1B7C">
      <w:pPr>
        <w:pStyle w:val="Overskrift2"/>
        <w:numPr>
          <w:ilvl w:val="1"/>
          <w:numId w:val="34"/>
        </w:numPr>
        <w:rPr>
          <w:sz w:val="32"/>
          <w:szCs w:val="32"/>
        </w:rPr>
      </w:pPr>
      <w:r w:rsidRPr="005A1B7C">
        <w:rPr>
          <w:sz w:val="32"/>
          <w:szCs w:val="32"/>
        </w:rPr>
        <w:t xml:space="preserve">EU-kommisjonen </w:t>
      </w:r>
    </w:p>
    <w:p w14:paraId="324297F8" w14:textId="77777777" w:rsidR="005A1B7C" w:rsidRDefault="005A1B7C" w:rsidP="005A1B7C">
      <w:pPr>
        <w:pStyle w:val="Brdtekst"/>
        <w:jc w:val="left"/>
      </w:pPr>
      <w:r>
        <w:t>EU-kommisjonen gir ECCNET2, IT-verktøyet for saksbehandling som brukes av alle ECC-er. Kommisjonen behandler relevante opplysninger, så langt det er nødvendig, for ett eller flere av følgende formål:</w:t>
      </w:r>
    </w:p>
    <w:p w14:paraId="3BD597E3" w14:textId="13FC8E2E" w:rsidR="005A1B7C" w:rsidRDefault="00E36187" w:rsidP="005A1B7C">
      <w:pPr>
        <w:pStyle w:val="Brdtekst"/>
        <w:numPr>
          <w:ilvl w:val="0"/>
          <w:numId w:val="36"/>
        </w:numPr>
        <w:jc w:val="left"/>
      </w:pPr>
      <w:r>
        <w:t>f</w:t>
      </w:r>
      <w:r w:rsidR="005A1B7C">
        <w:t>or å støtte brukere av IT-verktøyet i ECC i optimal bruk (overvåking, opplæring og støtte)</w:t>
      </w:r>
    </w:p>
    <w:p w14:paraId="3F5BFF47" w14:textId="75FFC9C6" w:rsidR="005A1B7C" w:rsidRDefault="00E36187" w:rsidP="005A1B7C">
      <w:pPr>
        <w:pStyle w:val="Brdtekst"/>
        <w:numPr>
          <w:ilvl w:val="0"/>
          <w:numId w:val="36"/>
        </w:numPr>
        <w:jc w:val="left"/>
      </w:pPr>
      <w:r>
        <w:t>f</w:t>
      </w:r>
      <w:r w:rsidR="005A1B7C">
        <w:t xml:space="preserve">or å vedlikeholde, utvikle og </w:t>
      </w:r>
      <w:proofErr w:type="spellStart"/>
      <w:r w:rsidR="005A1B7C">
        <w:t>feilsøke</w:t>
      </w:r>
      <w:proofErr w:type="spellEnd"/>
      <w:r w:rsidR="005A1B7C">
        <w:t xml:space="preserve"> IT-verktøyet for saksbehandling som brukes av ECC-ene</w:t>
      </w:r>
    </w:p>
    <w:p w14:paraId="03CBDCDF" w14:textId="2AEEF4E5" w:rsidR="005A1B7C" w:rsidRPr="00E36187" w:rsidRDefault="005A1B7C" w:rsidP="005A1B7C">
      <w:pPr>
        <w:pStyle w:val="Brdtekst"/>
        <w:numPr>
          <w:ilvl w:val="0"/>
          <w:numId w:val="36"/>
        </w:numPr>
        <w:jc w:val="left"/>
      </w:pPr>
      <w:r>
        <w:t>for å lage anonymisert statistikk, inkludert mistanke om overtredelser</w:t>
      </w:r>
    </w:p>
    <w:p w14:paraId="3EE50B63" w14:textId="77777777" w:rsidR="005A1B7C" w:rsidRDefault="005A1B7C" w:rsidP="005A1B7C">
      <w:pPr>
        <w:pStyle w:val="Brdtekst"/>
        <w:jc w:val="left"/>
      </w:pPr>
      <w:r>
        <w:t xml:space="preserve">Dine </w:t>
      </w:r>
      <w:r w:rsidRPr="00E36187">
        <w:t>personopplysninger vil ikke bli brukt</w:t>
      </w:r>
      <w:r>
        <w:t xml:space="preserve"> til automatisert beslutningstaking, inkludert profilering. </w:t>
      </w:r>
    </w:p>
    <w:p w14:paraId="2972DA8D" w14:textId="0F3D7668" w:rsidR="005A1B7C" w:rsidRDefault="005A1B7C" w:rsidP="00E36187">
      <w:pPr>
        <w:pStyle w:val="Overskrift1"/>
        <w:numPr>
          <w:ilvl w:val="0"/>
          <w:numId w:val="34"/>
        </w:numPr>
        <w:jc w:val="left"/>
      </w:pPr>
      <w:bookmarkStart w:id="7" w:name="_På_hvilket_juridisk"/>
      <w:bookmarkEnd w:id="7"/>
      <w:r>
        <w:lastRenderedPageBreak/>
        <w:t>På hvilket juridisk grunnlag behandler vi personopplysningene dine</w:t>
      </w:r>
    </w:p>
    <w:p w14:paraId="3637220C" w14:textId="77777777" w:rsidR="005A1B7C" w:rsidRDefault="005A1B7C" w:rsidP="005A1B7C">
      <w:pPr>
        <w:pStyle w:val="Brdtekst"/>
        <w:jc w:val="left"/>
      </w:pPr>
      <w:r>
        <w:t>Vi behandler personopplysningene dine på tre juridiske grunnlag: først av alt, basert på ditt samtykke (når du søker hjelp fra en ECC), og for sekundære formål, når behandling er nødvendig for å utføre en oppgave utført i allmennhetens interesse.</w:t>
      </w:r>
    </w:p>
    <w:p w14:paraId="7C22037E" w14:textId="77777777" w:rsidR="005A1B7C" w:rsidRDefault="005A1B7C" w:rsidP="005A1B7C">
      <w:pPr>
        <w:pStyle w:val="Brdtekst"/>
        <w:jc w:val="left"/>
      </w:pPr>
      <w:r>
        <w:t>For å svare på spørsmålene dine eller behandle klagen din, er behandlingen av dataene dine basert på ditt samtykke.</w:t>
      </w:r>
    </w:p>
    <w:p w14:paraId="3FECF082" w14:textId="15FA3CA8" w:rsidR="005A1B7C" w:rsidRDefault="005A1B7C" w:rsidP="005A1B7C">
      <w:pPr>
        <w:pStyle w:val="Brdtekst"/>
        <w:jc w:val="left"/>
        <w:rPr>
          <w:rStyle w:val="Hyperkobling"/>
          <w:rFonts w:asciiTheme="minorHAnsi" w:eastAsia="Calibri" w:hAnsiTheme="minorHAnsi" w:cstheme="minorHAnsi"/>
        </w:rPr>
      </w:pPr>
      <w:r>
        <w:rPr>
          <w:rFonts w:asciiTheme="minorHAnsi" w:eastAsia="Calibri" w:hAnsiTheme="minorHAnsi" w:cstheme="minorHAnsi"/>
        </w:rPr>
        <w:t>For andre formål nevnt ovenfor, herunder opprettelse av statistikk og vedlikehold, utvikling og feilsøking, er behandlingen nødvendig for å utføre en oppgave i allmennhetens interesse</w:t>
      </w:r>
      <w:r w:rsidR="00E36187">
        <w:rPr>
          <w:rFonts w:asciiTheme="minorHAnsi" w:eastAsia="Calibri" w:hAnsiTheme="minorHAnsi" w:cstheme="minorHAnsi"/>
        </w:rPr>
        <w:t>,</w:t>
      </w:r>
      <w:r>
        <w:rPr>
          <w:rFonts w:asciiTheme="minorHAnsi" w:eastAsia="Calibri" w:hAnsiTheme="minorHAnsi" w:cstheme="minorHAnsi"/>
        </w:rPr>
        <w:t xml:space="preserve"> eller i </w:t>
      </w:r>
      <w:r w:rsidRPr="00E36187">
        <w:rPr>
          <w:rFonts w:asciiTheme="minorHAnsi" w:eastAsia="Calibri" w:hAnsiTheme="minorHAnsi" w:cstheme="minorHAnsi"/>
        </w:rPr>
        <w:t xml:space="preserve">utøvelsen av offentlig myndighet som er tillagt Unionens institusjon eller organ (artikkel 5 nr. 1 a i </w:t>
      </w:r>
      <w:hyperlink r:id="rId17" w:history="1">
        <w:r w:rsidRPr="00E36187">
          <w:rPr>
            <w:rStyle w:val="Hyperkobling"/>
            <w:rFonts w:asciiTheme="minorHAnsi" w:eastAsia="Calibri" w:hAnsiTheme="minorHAnsi" w:cstheme="minorHAnsi"/>
            <w:color w:val="004C91" w:themeColor="accent1"/>
          </w:rPr>
          <w:t>forordning (EU) 2018/1725</w:t>
        </w:r>
      </w:hyperlink>
      <w:r w:rsidR="00E36187" w:rsidRPr="00E36187">
        <w:rPr>
          <w:rFonts w:asciiTheme="minorHAnsi" w:eastAsia="Calibri" w:hAnsiTheme="minorHAnsi" w:cstheme="minorHAnsi"/>
        </w:rPr>
        <w:t xml:space="preserve">, </w:t>
      </w:r>
      <w:r w:rsidRPr="00E36187">
        <w:rPr>
          <w:rFonts w:asciiTheme="minorHAnsi" w:eastAsia="Calibri" w:hAnsiTheme="minorHAnsi" w:cstheme="minorHAnsi"/>
        </w:rPr>
        <w:t>eller i</w:t>
      </w:r>
      <w:r w:rsidRPr="00E36187">
        <w:rPr>
          <w:rFonts w:asciiTheme="minorHAnsi" w:eastAsia="Calibri" w:hAnsiTheme="minorHAnsi" w:cstheme="minorHAnsi"/>
        </w:rPr>
        <w:t xml:space="preserve"> utøvelsen av offentlig myndighet som er tillagt den behandlingsansvarlige artikkel 6 nr. 1 e i </w:t>
      </w:r>
      <w:hyperlink r:id="rId18" w:history="1">
        <w:r w:rsidRPr="00E36187">
          <w:rPr>
            <w:rStyle w:val="Hyperkobling"/>
            <w:rFonts w:asciiTheme="minorHAnsi" w:eastAsia="Calibri" w:hAnsiTheme="minorHAnsi" w:cstheme="minorHAnsi"/>
            <w:color w:val="004C91" w:themeColor="accent1"/>
          </w:rPr>
          <w:t>forordning (EU) 2016/679</w:t>
        </w:r>
      </w:hyperlink>
      <w:r w:rsidRPr="00E36187">
        <w:rPr>
          <w:rStyle w:val="Hyperkobling"/>
          <w:rFonts w:asciiTheme="minorHAnsi" w:eastAsia="Calibri" w:hAnsiTheme="minorHAnsi" w:cstheme="minorHAnsi"/>
          <w:color w:val="004C91" w:themeColor="accent1"/>
        </w:rPr>
        <w:t>.</w:t>
      </w:r>
    </w:p>
    <w:p w14:paraId="7FD38F41" w14:textId="77777777" w:rsidR="005A1B7C" w:rsidRDefault="005A1B7C" w:rsidP="005A1B7C">
      <w:pPr>
        <w:pStyle w:val="Brdtekst"/>
        <w:jc w:val="left"/>
        <w:rPr>
          <w:rFonts w:eastAsia="Calibri"/>
        </w:rPr>
      </w:pPr>
      <w:r>
        <w:t>Nettverket har et rettslig grunnlag i følgende juridiske instrumenter:</w:t>
      </w:r>
    </w:p>
    <w:p w14:paraId="2FE9EE6B" w14:textId="77777777" w:rsidR="00E36187" w:rsidRDefault="005A1B7C" w:rsidP="005A1B7C">
      <w:pPr>
        <w:pStyle w:val="Brdtekst"/>
        <w:numPr>
          <w:ilvl w:val="0"/>
          <w:numId w:val="37"/>
        </w:numPr>
        <w:jc w:val="left"/>
      </w:pPr>
      <w:r>
        <w:t>Europaparlaments- og rådsforordning (EU) 2021/690 av 28. april 2021 om etablering av et program for det indre marked, konkurranseevnen til foretak, herunder små og mellomstore bedrifter, herunder små og mellomstore bedrifter, plantearealer, dyr, næringsmidler og fôr samt europeisk statistikk (enkeltmarkedsprogram) og om oppheving av forordning (EU) nr. 99/2013, (EU) nr. 1287/2013, (EU) nr. 254/2014 og (EU) nr. 652/2014 og nærmere bestemt artikkel 3 nr. 2 bokstav d), artikkel 8 nr. 2 bokstav b) og nr. 9(5) i denne forordning.</w:t>
      </w:r>
    </w:p>
    <w:p w14:paraId="74409F75" w14:textId="77777777" w:rsidR="00E36187" w:rsidRDefault="005A1B7C" w:rsidP="005A1B7C">
      <w:pPr>
        <w:pStyle w:val="Brdtekst"/>
        <w:numPr>
          <w:ilvl w:val="0"/>
          <w:numId w:val="37"/>
        </w:numPr>
        <w:jc w:val="left"/>
      </w:pPr>
      <w:r>
        <w:t>Europaparlaments- og rådsdirektiv 2006/123/EF av 12. desember 2006 om tjenester i det indre marked og særlig artikkel 21.</w:t>
      </w:r>
    </w:p>
    <w:p w14:paraId="34DE9F2A" w14:textId="77777777" w:rsidR="00E36187" w:rsidRDefault="005A1B7C" w:rsidP="005A1B7C">
      <w:pPr>
        <w:pStyle w:val="Brdtekst"/>
        <w:numPr>
          <w:ilvl w:val="0"/>
          <w:numId w:val="37"/>
        </w:numPr>
        <w:jc w:val="left"/>
      </w:pPr>
      <w:r>
        <w:t>Europaparlaments- og rådsdirektiv 2013/11/EU av 21. mai 2013 om alternativ tvisteløsning for forbrukertvister og om endring av forordning (EF) nr. 2006/2004 og direktiv 2009/22/EF (direktiv om forbruker ADR) og nærmere bestemt artikkel 14 i direktivet.</w:t>
      </w:r>
    </w:p>
    <w:p w14:paraId="3B2FE66A" w14:textId="7737DB22" w:rsidR="005A1B7C" w:rsidRDefault="005A1B7C" w:rsidP="005A1B7C">
      <w:pPr>
        <w:pStyle w:val="Brdtekst"/>
        <w:numPr>
          <w:ilvl w:val="0"/>
          <w:numId w:val="37"/>
        </w:numPr>
        <w:jc w:val="left"/>
      </w:pPr>
      <w:r>
        <w:t>Europaparlaments- og rådsforordning (EU) 2017/2394 av 12. desember 2017 om samarbeid mellom nasjonale myndigheter med ansvar for håndheving av forbrukervernlovgivning og om oppheving av forordning (EF) nr. 2006/2004, særlig artikkel 27(1).</w:t>
      </w:r>
    </w:p>
    <w:p w14:paraId="37A73751" w14:textId="4138BBB1" w:rsidR="005A1B7C" w:rsidRPr="00E36187" w:rsidRDefault="005A1B7C" w:rsidP="008C72FB">
      <w:pPr>
        <w:pStyle w:val="Overskrift1"/>
        <w:numPr>
          <w:ilvl w:val="0"/>
          <w:numId w:val="34"/>
        </w:numPr>
      </w:pPr>
      <w:bookmarkStart w:id="8" w:name="_Hvilke_personopplysninger_samler"/>
      <w:bookmarkEnd w:id="8"/>
      <w:r w:rsidRPr="00E36187">
        <w:t>Hvilke personopplysninger samler vi inn og behandler videre</w:t>
      </w:r>
      <w:r w:rsidRPr="00E36187">
        <w:rPr>
          <w:i/>
        </w:rPr>
        <w:t xml:space="preserve">? </w:t>
      </w:r>
    </w:p>
    <w:p w14:paraId="2501EADB" w14:textId="77777777" w:rsidR="005A1B7C" w:rsidRDefault="005A1B7C" w:rsidP="005A1B7C">
      <w:pPr>
        <w:pStyle w:val="Brdtekst"/>
        <w:jc w:val="left"/>
        <w:rPr>
          <w:i/>
        </w:rPr>
      </w:pPr>
      <w:r>
        <w:t xml:space="preserve">For å utføre denne behandlingen samler EU-kommisjonen inn personopplysninger fra følgende kategorier av registrerte: </w:t>
      </w:r>
    </w:p>
    <w:p w14:paraId="752D840D" w14:textId="77777777" w:rsidR="00E36187" w:rsidRDefault="005A1B7C" w:rsidP="005A1B7C">
      <w:pPr>
        <w:pStyle w:val="Brdtekst"/>
        <w:numPr>
          <w:ilvl w:val="0"/>
          <w:numId w:val="38"/>
        </w:numPr>
        <w:jc w:val="left"/>
      </w:pPr>
      <w:r>
        <w:lastRenderedPageBreak/>
        <w:t>Forbrukere i Den europeiske union, Norge, Island og andre land som henvender seg til ECC-er for informasjon og assistanse (</w:t>
      </w:r>
      <w:r>
        <w:rPr>
          <w:i/>
        </w:rPr>
        <w:t>forbrukere</w:t>
      </w:r>
      <w:r>
        <w:t>);</w:t>
      </w:r>
    </w:p>
    <w:p w14:paraId="3616A01F" w14:textId="77777777" w:rsidR="00E36187" w:rsidRDefault="005A1B7C" w:rsidP="005A1B7C">
      <w:pPr>
        <w:pStyle w:val="Brdtekst"/>
        <w:numPr>
          <w:ilvl w:val="0"/>
          <w:numId w:val="38"/>
        </w:numPr>
        <w:jc w:val="left"/>
      </w:pPr>
      <w:r>
        <w:t>Kontaktpersoner for næringsdrivende i EU, Norge og Island som er involvert i forbrukerklager eller tvister</w:t>
      </w:r>
      <w:r w:rsidRPr="00E36187">
        <w:rPr>
          <w:i/>
        </w:rPr>
        <w:t>(forhandlerrepresentanter</w:t>
      </w:r>
      <w:r>
        <w:t>),</w:t>
      </w:r>
    </w:p>
    <w:p w14:paraId="09DCC32B" w14:textId="0F6F2622" w:rsidR="005A1B7C" w:rsidRDefault="005A1B7C" w:rsidP="005A1B7C">
      <w:pPr>
        <w:pStyle w:val="Brdtekst"/>
        <w:numPr>
          <w:ilvl w:val="0"/>
          <w:numId w:val="38"/>
        </w:numPr>
        <w:jc w:val="left"/>
      </w:pPr>
      <w:r>
        <w:t>Kontaktpersoner i ADR-enheter (</w:t>
      </w:r>
      <w:r w:rsidRPr="00E36187">
        <w:rPr>
          <w:i/>
        </w:rPr>
        <w:t>ADR-representanter</w:t>
      </w:r>
      <w:r>
        <w:t>),</w:t>
      </w:r>
    </w:p>
    <w:p w14:paraId="7E8D2B3C" w14:textId="1D09A0D4" w:rsidR="005A1B7C" w:rsidRPr="00E36187" w:rsidRDefault="005A1B7C" w:rsidP="005A1B7C">
      <w:pPr>
        <w:pStyle w:val="Brdtekst"/>
        <w:jc w:val="left"/>
      </w:pPr>
      <w:r>
        <w:t>ECC og Kommisjonen samler ikke bevisst inn eller behandler data fra mindreårige.</w:t>
      </w:r>
    </w:p>
    <w:p w14:paraId="4267F556" w14:textId="77777777" w:rsidR="00E36187" w:rsidRDefault="005A1B7C" w:rsidP="005A1B7C">
      <w:pPr>
        <w:pStyle w:val="Brdtekst"/>
        <w:jc w:val="left"/>
      </w:pPr>
      <w:r>
        <w:t xml:space="preserve">Personopplysningene som samles inn og behandles videre kan omfatte: </w:t>
      </w:r>
    </w:p>
    <w:p w14:paraId="11BBFFE5" w14:textId="77777777" w:rsidR="00E36187" w:rsidRDefault="005A1B7C" w:rsidP="005A1B7C">
      <w:pPr>
        <w:pStyle w:val="Brdtekst"/>
        <w:numPr>
          <w:ilvl w:val="0"/>
          <w:numId w:val="39"/>
        </w:numPr>
        <w:jc w:val="left"/>
      </w:pPr>
      <w:r>
        <w:t>For forbrukere:</w:t>
      </w:r>
    </w:p>
    <w:p w14:paraId="249C5C72" w14:textId="5F586ACB" w:rsidR="00E36187" w:rsidRDefault="005A1B7C" w:rsidP="005A1B7C">
      <w:pPr>
        <w:pStyle w:val="Brdtekst"/>
        <w:numPr>
          <w:ilvl w:val="0"/>
          <w:numId w:val="38"/>
        </w:numPr>
        <w:jc w:val="left"/>
      </w:pPr>
      <w:r>
        <w:t>Forbrukerens/</w:t>
      </w:r>
      <w:r w:rsidR="00E36187">
        <w:t>innsenderens</w:t>
      </w:r>
      <w:r>
        <w:t xml:space="preserve"> navn</w:t>
      </w:r>
    </w:p>
    <w:p w14:paraId="332A1E90" w14:textId="77777777" w:rsidR="00E36187" w:rsidRDefault="005A1B7C" w:rsidP="005A1B7C">
      <w:pPr>
        <w:pStyle w:val="Brdtekst"/>
        <w:numPr>
          <w:ilvl w:val="0"/>
          <w:numId w:val="38"/>
        </w:numPr>
        <w:jc w:val="left"/>
      </w:pPr>
      <w:r>
        <w:t>Adresse</w:t>
      </w:r>
    </w:p>
    <w:p w14:paraId="2B5390CA" w14:textId="77777777" w:rsidR="00E36187" w:rsidRDefault="005A1B7C" w:rsidP="005A1B7C">
      <w:pPr>
        <w:pStyle w:val="Brdtekst"/>
        <w:numPr>
          <w:ilvl w:val="0"/>
          <w:numId w:val="38"/>
        </w:numPr>
        <w:jc w:val="left"/>
      </w:pPr>
      <w:r>
        <w:t>Postnummer</w:t>
      </w:r>
    </w:p>
    <w:p w14:paraId="3BF351DA" w14:textId="77777777" w:rsidR="00E36187" w:rsidRDefault="005A1B7C" w:rsidP="005A1B7C">
      <w:pPr>
        <w:pStyle w:val="Brdtekst"/>
        <w:numPr>
          <w:ilvl w:val="0"/>
          <w:numId w:val="38"/>
        </w:numPr>
        <w:jc w:val="left"/>
      </w:pPr>
      <w:r>
        <w:t>Bostedsland</w:t>
      </w:r>
    </w:p>
    <w:p w14:paraId="0B07CB01" w14:textId="77777777" w:rsidR="00E36187" w:rsidRDefault="005A1B7C" w:rsidP="005A1B7C">
      <w:pPr>
        <w:pStyle w:val="Brdtekst"/>
        <w:numPr>
          <w:ilvl w:val="0"/>
          <w:numId w:val="38"/>
        </w:numPr>
        <w:jc w:val="left"/>
      </w:pPr>
      <w:r>
        <w:t>Telefon</w:t>
      </w:r>
    </w:p>
    <w:p w14:paraId="3E438E87" w14:textId="77777777" w:rsidR="00E36187" w:rsidRDefault="005A1B7C" w:rsidP="005A1B7C">
      <w:pPr>
        <w:pStyle w:val="Brdtekst"/>
        <w:numPr>
          <w:ilvl w:val="0"/>
          <w:numId w:val="38"/>
        </w:numPr>
        <w:jc w:val="left"/>
      </w:pPr>
      <w:r>
        <w:t>E-post</w:t>
      </w:r>
    </w:p>
    <w:p w14:paraId="02E0F1AE" w14:textId="77777777" w:rsidR="00E36187" w:rsidRDefault="005A1B7C" w:rsidP="005A1B7C">
      <w:pPr>
        <w:pStyle w:val="Brdtekst"/>
        <w:numPr>
          <w:ilvl w:val="0"/>
          <w:numId w:val="38"/>
        </w:numPr>
        <w:jc w:val="left"/>
      </w:pPr>
      <w:r>
        <w:t>Kjønn</w:t>
      </w:r>
    </w:p>
    <w:p w14:paraId="55665D89" w14:textId="77777777" w:rsidR="00E36187" w:rsidRDefault="005A1B7C" w:rsidP="005A1B7C">
      <w:pPr>
        <w:pStyle w:val="Brdtekst"/>
        <w:numPr>
          <w:ilvl w:val="0"/>
          <w:numId w:val="38"/>
        </w:numPr>
        <w:jc w:val="left"/>
      </w:pPr>
      <w:r>
        <w:t>Kommunikasjonsspråk</w:t>
      </w:r>
    </w:p>
    <w:p w14:paraId="7AEEBF63" w14:textId="44FA67A1" w:rsidR="005A1B7C" w:rsidRDefault="005A1B7C" w:rsidP="005A1B7C">
      <w:pPr>
        <w:pStyle w:val="Brdtekst"/>
        <w:numPr>
          <w:ilvl w:val="0"/>
          <w:numId w:val="38"/>
        </w:numPr>
        <w:jc w:val="left"/>
      </w:pPr>
      <w:r>
        <w:t>Sammendrag/beskrivelse av forespørselen</w:t>
      </w:r>
    </w:p>
    <w:p w14:paraId="5C76FA4E" w14:textId="531F3506" w:rsidR="005A1B7C" w:rsidRPr="00E36187" w:rsidRDefault="005A1B7C" w:rsidP="005A1B7C">
      <w:pPr>
        <w:pStyle w:val="Brdtekst"/>
        <w:jc w:val="left"/>
        <w:rPr>
          <w:highlight w:val="white"/>
        </w:rPr>
      </w:pPr>
      <w:r>
        <w:rPr>
          <w:highlight w:val="white"/>
        </w:rPr>
        <w:t xml:space="preserve">Ytterligere personopplysninger kan samles inn </w:t>
      </w:r>
      <w:r>
        <w:t xml:space="preserve">hvis forbrukeren oppgir det </w:t>
      </w:r>
      <w:r>
        <w:rPr>
          <w:highlight w:val="white"/>
        </w:rPr>
        <w:t>som nødvendig for å behandle klagen.</w:t>
      </w:r>
    </w:p>
    <w:p w14:paraId="5B6D6564" w14:textId="06F69000" w:rsidR="005A1B7C" w:rsidRDefault="005A1B7C" w:rsidP="00E36187">
      <w:pPr>
        <w:pStyle w:val="Brdtekst"/>
        <w:numPr>
          <w:ilvl w:val="0"/>
          <w:numId w:val="39"/>
        </w:numPr>
        <w:jc w:val="left"/>
      </w:pPr>
      <w:r>
        <w:t>For næringsdrivendesrepresentanter:</w:t>
      </w:r>
    </w:p>
    <w:p w14:paraId="6D4E8F23" w14:textId="77777777" w:rsidR="00E36187" w:rsidRDefault="005A1B7C" w:rsidP="005A1B7C">
      <w:pPr>
        <w:pStyle w:val="Brdtekst"/>
        <w:jc w:val="left"/>
      </w:pPr>
      <w:r>
        <w:t>Data fra den enkelte næringsdrivende sine representanter lagres sjelden i systemet, men ved behandling kan omfatte:</w:t>
      </w:r>
    </w:p>
    <w:p w14:paraId="615C6CC5" w14:textId="77777777" w:rsidR="00E36187" w:rsidRDefault="005A1B7C" w:rsidP="005A1B7C">
      <w:pPr>
        <w:pStyle w:val="Brdtekst"/>
        <w:numPr>
          <w:ilvl w:val="0"/>
          <w:numId w:val="38"/>
        </w:numPr>
        <w:jc w:val="left"/>
      </w:pPr>
      <w:r>
        <w:t>Navn på den næringsdrivendes representant</w:t>
      </w:r>
    </w:p>
    <w:p w14:paraId="27045721" w14:textId="77777777" w:rsidR="00E36187" w:rsidRDefault="005A1B7C" w:rsidP="005A1B7C">
      <w:pPr>
        <w:pStyle w:val="Brdtekst"/>
        <w:numPr>
          <w:ilvl w:val="0"/>
          <w:numId w:val="38"/>
        </w:numPr>
        <w:jc w:val="left"/>
      </w:pPr>
      <w:r>
        <w:t>Profesjonell adresse</w:t>
      </w:r>
    </w:p>
    <w:p w14:paraId="260AD6B8" w14:textId="77777777" w:rsidR="00E36187" w:rsidRDefault="005A1B7C" w:rsidP="005A1B7C">
      <w:pPr>
        <w:pStyle w:val="Brdtekst"/>
        <w:numPr>
          <w:ilvl w:val="0"/>
          <w:numId w:val="38"/>
        </w:numPr>
        <w:jc w:val="left"/>
      </w:pPr>
      <w:r>
        <w:t>Postnummer</w:t>
      </w:r>
    </w:p>
    <w:p w14:paraId="5F40705B" w14:textId="77777777" w:rsidR="00E36187" w:rsidRDefault="005A1B7C" w:rsidP="005A1B7C">
      <w:pPr>
        <w:pStyle w:val="Brdtekst"/>
        <w:numPr>
          <w:ilvl w:val="0"/>
          <w:numId w:val="38"/>
        </w:numPr>
        <w:jc w:val="left"/>
      </w:pPr>
      <w:r>
        <w:t>Land</w:t>
      </w:r>
    </w:p>
    <w:p w14:paraId="76CD2285" w14:textId="77777777" w:rsidR="00E36187" w:rsidRDefault="005A1B7C" w:rsidP="005A1B7C">
      <w:pPr>
        <w:pStyle w:val="Brdtekst"/>
        <w:numPr>
          <w:ilvl w:val="0"/>
          <w:numId w:val="38"/>
        </w:numPr>
        <w:jc w:val="left"/>
      </w:pPr>
      <w:r>
        <w:t>Profesjonell telefon</w:t>
      </w:r>
    </w:p>
    <w:p w14:paraId="6D7FF539" w14:textId="24F9CDD1" w:rsidR="005A1B7C" w:rsidRPr="00E36187" w:rsidRDefault="005A1B7C" w:rsidP="005A1B7C">
      <w:pPr>
        <w:pStyle w:val="Brdtekst"/>
        <w:numPr>
          <w:ilvl w:val="0"/>
          <w:numId w:val="38"/>
        </w:numPr>
        <w:jc w:val="left"/>
      </w:pPr>
      <w:r>
        <w:t>Profesjonell e-post</w:t>
      </w:r>
    </w:p>
    <w:p w14:paraId="60EF901B" w14:textId="3194328C" w:rsidR="005A1B7C" w:rsidRDefault="005A1B7C" w:rsidP="00E36187">
      <w:pPr>
        <w:pStyle w:val="Brdtekst"/>
        <w:numPr>
          <w:ilvl w:val="0"/>
          <w:numId w:val="39"/>
        </w:numPr>
        <w:jc w:val="left"/>
      </w:pPr>
      <w:r>
        <w:lastRenderedPageBreak/>
        <w:t>For ADR-representanter:</w:t>
      </w:r>
    </w:p>
    <w:p w14:paraId="1BEBF449" w14:textId="77777777" w:rsidR="00E36187" w:rsidRDefault="005A1B7C" w:rsidP="005A1B7C">
      <w:pPr>
        <w:pStyle w:val="Brdtekst"/>
        <w:jc w:val="left"/>
      </w:pPr>
      <w:r>
        <w:t>Data fra individuelle ADR-representanter lagres sjelden i systemet, men ved behandling kan omfatte:</w:t>
      </w:r>
    </w:p>
    <w:p w14:paraId="44BF4AB0" w14:textId="77777777" w:rsidR="00E36187" w:rsidRDefault="005A1B7C" w:rsidP="005A1B7C">
      <w:pPr>
        <w:pStyle w:val="Brdtekst"/>
        <w:numPr>
          <w:ilvl w:val="0"/>
          <w:numId w:val="38"/>
        </w:numPr>
        <w:jc w:val="left"/>
      </w:pPr>
      <w:r>
        <w:t>Navn på ADRs representant,</w:t>
      </w:r>
    </w:p>
    <w:p w14:paraId="65B56112" w14:textId="6AB04C9D" w:rsidR="00E36187" w:rsidRDefault="005A1B7C" w:rsidP="005A1B7C">
      <w:pPr>
        <w:pStyle w:val="Brdtekst"/>
        <w:numPr>
          <w:ilvl w:val="0"/>
          <w:numId w:val="38"/>
        </w:numPr>
        <w:jc w:val="left"/>
      </w:pPr>
      <w:r>
        <w:t>Profesjonell adresse</w:t>
      </w:r>
    </w:p>
    <w:p w14:paraId="2B18BEB9" w14:textId="08781155" w:rsidR="00E36187" w:rsidRDefault="005A1B7C" w:rsidP="005A1B7C">
      <w:pPr>
        <w:pStyle w:val="Brdtekst"/>
        <w:numPr>
          <w:ilvl w:val="0"/>
          <w:numId w:val="38"/>
        </w:numPr>
        <w:jc w:val="left"/>
      </w:pPr>
      <w:r>
        <w:t>Postnummer</w:t>
      </w:r>
    </w:p>
    <w:p w14:paraId="5D0B6505" w14:textId="77777777" w:rsidR="00E36187" w:rsidRDefault="00E36187" w:rsidP="005A1B7C">
      <w:pPr>
        <w:pStyle w:val="Brdtekst"/>
        <w:numPr>
          <w:ilvl w:val="0"/>
          <w:numId w:val="38"/>
        </w:numPr>
        <w:jc w:val="left"/>
      </w:pPr>
      <w:r>
        <w:t>Land</w:t>
      </w:r>
    </w:p>
    <w:p w14:paraId="4CB7D8A1" w14:textId="77777777" w:rsidR="00E36187" w:rsidRDefault="005A1B7C" w:rsidP="005A1B7C">
      <w:pPr>
        <w:pStyle w:val="Brdtekst"/>
        <w:numPr>
          <w:ilvl w:val="0"/>
          <w:numId w:val="38"/>
        </w:numPr>
        <w:jc w:val="left"/>
      </w:pPr>
      <w:r>
        <w:t>Profesjonell telefon</w:t>
      </w:r>
    </w:p>
    <w:p w14:paraId="7D214B8F" w14:textId="5EF6A80B" w:rsidR="005A1B7C" w:rsidRPr="00E36187" w:rsidRDefault="005A1B7C" w:rsidP="00A302DB">
      <w:pPr>
        <w:pStyle w:val="Brdtekst"/>
        <w:numPr>
          <w:ilvl w:val="0"/>
          <w:numId w:val="38"/>
        </w:numPr>
        <w:jc w:val="left"/>
        <w:rPr>
          <w:rFonts w:asciiTheme="minorHAnsi" w:hAnsiTheme="minorHAnsi" w:cstheme="minorHAnsi"/>
        </w:rPr>
      </w:pPr>
      <w:r>
        <w:t>Profesjonell e-post</w:t>
      </w:r>
    </w:p>
    <w:p w14:paraId="59211D4C" w14:textId="37998F07" w:rsidR="005A1B7C" w:rsidRPr="00E36187" w:rsidRDefault="005A1B7C" w:rsidP="005A1B7C">
      <w:pPr>
        <w:pStyle w:val="Brdtekst"/>
        <w:jc w:val="left"/>
      </w:pPr>
      <w:r>
        <w:t xml:space="preserve">Levering av ovennevnte data er obligatorisk for å tillate oss å håndtere ditt spørsmål om klage. Hvis du ikke oppgir dine personopplysninger, vil vi ikke kunne svare deg. </w:t>
      </w:r>
    </w:p>
    <w:p w14:paraId="1CDEA15B" w14:textId="1910E200" w:rsidR="005A1B7C" w:rsidRPr="00E36187" w:rsidRDefault="005A1B7C" w:rsidP="005A1B7C">
      <w:pPr>
        <w:pStyle w:val="Brdtekst"/>
        <w:jc w:val="left"/>
      </w:pPr>
      <w:r>
        <w:t xml:space="preserve">Kommisjonen som leverandør av IT-verktøyet har tilgang til filen din sammen med ECC eller ECC som er direkte involvert i håndteringen av forespørselen din. </w:t>
      </w:r>
    </w:p>
    <w:p w14:paraId="23E0D9AE" w14:textId="27DB40E6" w:rsidR="005A1B7C" w:rsidRPr="00E36187" w:rsidRDefault="005A1B7C" w:rsidP="008C72FB">
      <w:pPr>
        <w:pStyle w:val="Overskrift1"/>
        <w:numPr>
          <w:ilvl w:val="0"/>
          <w:numId w:val="34"/>
        </w:numPr>
      </w:pPr>
      <w:bookmarkStart w:id="9" w:name="_Hvor_lenge_oppbevarer"/>
      <w:bookmarkEnd w:id="9"/>
      <w:r w:rsidRPr="00E36187">
        <w:t>Hvor lenge oppbevarer vi personopplysningene dine?</w:t>
      </w:r>
    </w:p>
    <w:p w14:paraId="040BB5D7" w14:textId="77777777" w:rsidR="005A1B7C" w:rsidRDefault="005A1B7C" w:rsidP="005A1B7C">
      <w:pPr>
        <w:pStyle w:val="Brdtekst"/>
        <w:jc w:val="left"/>
        <w:rPr>
          <w:color w:val="808080"/>
        </w:rPr>
      </w:pPr>
      <w:r>
        <w:t>Personopplysninger om forbrukere, næringsdrivendes og ADR-representanter skal oppbevares så lenge saken er åpen, og i tre år er lukket. Dette gjør det mulig å følge opp dersom det er nye utbygginger etter at saken er avsluttet. Når oppbevaringsperioden utløper, slettes alle personopplysninger som er knyttet til dette tilfellet automatisk fra IT-verktøyet, og bare anonym statistisk informasjon beholdes. Denne slettingen skjer ved fullstendig sletting av innholdet i alle felt der personopplysninger kan legges inn eller lagres.</w:t>
      </w:r>
    </w:p>
    <w:p w14:paraId="504BB379" w14:textId="664C1E8E" w:rsidR="005A1B7C" w:rsidRPr="00E36187" w:rsidRDefault="005A1B7C" w:rsidP="008C72FB">
      <w:pPr>
        <w:pStyle w:val="Overskrift1"/>
        <w:numPr>
          <w:ilvl w:val="0"/>
          <w:numId w:val="34"/>
        </w:numPr>
      </w:pPr>
      <w:bookmarkStart w:id="10" w:name="_Hvordan_beskytter_og"/>
      <w:bookmarkEnd w:id="10"/>
      <w:r w:rsidRPr="00E36187">
        <w:t>Hvordan beskytter vi personopplysningene dine?</w:t>
      </w:r>
    </w:p>
    <w:p w14:paraId="033115E8" w14:textId="77777777" w:rsidR="005A1B7C" w:rsidRDefault="005A1B7C" w:rsidP="005A1B7C">
      <w:pPr>
        <w:pStyle w:val="Brdtekst"/>
        <w:jc w:val="left"/>
        <w:rPr>
          <w:strike/>
        </w:rPr>
      </w:pPr>
      <w:r>
        <w:t>Alle personopplysninger i elektronisk format (e-post, dokumenter, databaser, opplastede partier av data, etc.) lagres på serverne til EU-kommisjonen, eller på serverne til ECC-kontorer eller deres vertsorganisasjon av ECC-er.</w:t>
      </w:r>
      <w:r>
        <w:rPr>
          <w:color w:val="FF0000"/>
        </w:rPr>
        <w:t xml:space="preserve"> </w:t>
      </w:r>
      <w:r>
        <w:t xml:space="preserve">Lagring på vertsorganisasjonsservere kan forekomme på </w:t>
      </w:r>
      <w:proofErr w:type="spellStart"/>
      <w:r>
        <w:t>e-postservere</w:t>
      </w:r>
      <w:proofErr w:type="spellEnd"/>
      <w:r>
        <w:t xml:space="preserve"> og i e-postklientene til ECC-kontorene eller deres vertsorganisasjon, og (midlertidig) i andre Office-produktivitetsverktøy for tekstbehandling. </w:t>
      </w:r>
    </w:p>
    <w:p w14:paraId="70B7D52A" w14:textId="21AF77EC" w:rsidR="005A1B7C" w:rsidRPr="00E36187" w:rsidRDefault="005A1B7C" w:rsidP="005A1B7C">
      <w:pPr>
        <w:pStyle w:val="Brdtekst"/>
        <w:jc w:val="left"/>
      </w:pPr>
      <w:r>
        <w:t xml:space="preserve">For å beskytte dine personopplysninger har Kommisjonen og ECC iverksatt flere tekniske og organisatoriske tiltak. Tekniske tiltak omfatter hensiktsmessige tiltak for å håndtere nettsikkerhet, risiko for tap av data, endring av data eller uautorisert tilgang, idet det tas hensyn til risikoen ved behandlingen og arten av personopplysningene som behandles. Organisatoriske tiltak inkluderer å </w:t>
      </w:r>
      <w:r>
        <w:lastRenderedPageBreak/>
        <w:t>begrense tilgangen til personopplysningene utelukkende til autoriserte personer med et legitimt behov for å vite i forbindelse med denne behandlingsoperasjonen.</w:t>
      </w:r>
    </w:p>
    <w:p w14:paraId="5779A448" w14:textId="3EF9EB43" w:rsidR="005A1B7C" w:rsidRPr="00E36187" w:rsidRDefault="005A1B7C" w:rsidP="008C72FB">
      <w:pPr>
        <w:pStyle w:val="Overskrift1"/>
        <w:numPr>
          <w:ilvl w:val="0"/>
          <w:numId w:val="34"/>
        </w:numPr>
      </w:pPr>
      <w:bookmarkStart w:id="11" w:name="_Hvem_har_tilgang"/>
      <w:bookmarkEnd w:id="11"/>
      <w:r w:rsidRPr="00E36187">
        <w:t>Hvem har tilgang til dine personopplysninger og hvem blir de utlevert til?</w:t>
      </w:r>
    </w:p>
    <w:p w14:paraId="70A04EC5" w14:textId="77777777" w:rsidR="005A1B7C" w:rsidRDefault="005A1B7C" w:rsidP="005A1B7C">
      <w:pPr>
        <w:pStyle w:val="Brdtekst"/>
        <w:jc w:val="left"/>
      </w:pPr>
      <w:r>
        <w:t>Tilgang til dine personopplysninger gis til Kommisjonens personale som er ansvarlig for å utføre denne behandlingsoperasjonen og til autorisert personale i ECC (saksbehandlere) i henhold til "behov for å vite" -prinsippet.  Dette betyr at bare ansatte som har et overbevisende formål for å ha tilgang til dataene dine, vil ha tilgang. Slike ansatte overholder lovbestemte, og ytterligere konfidensialitetskrav.</w:t>
      </w:r>
    </w:p>
    <w:p w14:paraId="50FADBFE" w14:textId="77777777" w:rsidR="005A1B7C" w:rsidRDefault="005A1B7C" w:rsidP="005A1B7C">
      <w:pPr>
        <w:pStyle w:val="Brdtekst"/>
        <w:jc w:val="left"/>
      </w:pPr>
      <w:r>
        <w:t>For å løse forespørselen din, kan den senere deles, med ditt uttrykkelige samtykke, med autorisert personale (saksbehandlere) på ECC der den næringsdrivende er basert eller, der det er hensiktsmessig, med relevante offentlige eller private organer som en ADR-enhet eller et nasjonalt håndhevelsesorgan (NEB).</w:t>
      </w:r>
    </w:p>
    <w:p w14:paraId="42D68600" w14:textId="77777777" w:rsidR="005A1B7C" w:rsidRDefault="005A1B7C" w:rsidP="005A1B7C">
      <w:pPr>
        <w:pStyle w:val="Brdtekst"/>
        <w:jc w:val="left"/>
      </w:pPr>
      <w:r>
        <w:t>Delte forespørsler kan føre til kontakt med den næringsdrivende. Når slik kontakt er gjort, kan dataene dine deles også i den grad det er nødvendig for å løse forespørselen.</w:t>
      </w:r>
    </w:p>
    <w:p w14:paraId="3ADF88F7" w14:textId="77777777" w:rsidR="005A1B7C" w:rsidRDefault="005A1B7C" w:rsidP="005A1B7C">
      <w:pPr>
        <w:pStyle w:val="Brdtekst"/>
        <w:jc w:val="left"/>
      </w:pPr>
      <w:r>
        <w:t>Annet enn det, vil informasjonen vi samler ikke bli gitt til noen tredjepart, bortsett fra i den grad og for det formål vi kan bli pålagt å gjøre det ved lov.</w:t>
      </w:r>
    </w:p>
    <w:p w14:paraId="1929240C" w14:textId="151B10B2" w:rsidR="005A1B7C" w:rsidRDefault="005A1B7C" w:rsidP="005A1B7C">
      <w:pPr>
        <w:pStyle w:val="Brdtekst"/>
        <w:jc w:val="left"/>
      </w:pPr>
      <w:r>
        <w:t>Norge og Island er EØS/EFTA-land. Dette betyr at disse landene har inngått avtale med EU om å være en del av det som kalles et europeisk økonomisk samarbeidsområde eller Det europeiske frihandelsforbundet.  ECCs kontorer i Norge og Island er medlemmer av European Consumer Centres Network.</w:t>
      </w:r>
    </w:p>
    <w:p w14:paraId="5A588DD7" w14:textId="06D3899C" w:rsidR="005A1B7C" w:rsidRPr="00E36187" w:rsidRDefault="005A1B7C" w:rsidP="008C72FB">
      <w:pPr>
        <w:pStyle w:val="Overskrift1"/>
        <w:numPr>
          <w:ilvl w:val="0"/>
          <w:numId w:val="34"/>
        </w:numPr>
      </w:pPr>
      <w:bookmarkStart w:id="12" w:name="_Hva_er_dine"/>
      <w:bookmarkEnd w:id="12"/>
      <w:r w:rsidRPr="00E36187">
        <w:t xml:space="preserve">Hva er dine rettigheter og hvordan kan du utøve dem? </w:t>
      </w:r>
    </w:p>
    <w:p w14:paraId="2F2E86A5" w14:textId="508CDD10" w:rsidR="005A1B7C" w:rsidRPr="00E36187" w:rsidRDefault="005A1B7C" w:rsidP="005A1B7C">
      <w:pPr>
        <w:pStyle w:val="Brdtekst"/>
        <w:jc w:val="left"/>
      </w:pPr>
      <w:r>
        <w:t>Du har spesifikke rettigheter som "datasubjekt" i kapittel III (artikkel 14-25) i forordning (EU) 2018/1725, spesielt retten til å få tilgang til dine personopplysninger og til å rette dem i tilfelle dine personopplysninger er unøyaktige eller ufullstendige. Der det er aktuelt, har du rett til å slette personopplysningene dine, begrense behandlingen av dine personopplysninger, protestere mot behandlingen og retten til dataportabilitet.</w:t>
      </w:r>
    </w:p>
    <w:p w14:paraId="699CCCE3" w14:textId="47099264" w:rsidR="005A1B7C" w:rsidRPr="00E36187" w:rsidRDefault="005A1B7C" w:rsidP="005A1B7C">
      <w:pPr>
        <w:pStyle w:val="Brdtekst"/>
        <w:jc w:val="left"/>
      </w:pPr>
      <w:r>
        <w:t>Du har samtykket i å gi dine personopplysninger til ECC og til EU-kommisjonen, Generaldirektoratet for rettferdighet og forbrukere, Direktorat E: Forbrukerdirektoratet, enhet E3 "Forbrukerhåndhevelse og oppreisning".</w:t>
      </w:r>
    </w:p>
    <w:p w14:paraId="56494BC9" w14:textId="5541EF87" w:rsidR="005A1B7C" w:rsidRPr="00E36187" w:rsidRDefault="005A1B7C" w:rsidP="005A1B7C">
      <w:pPr>
        <w:pStyle w:val="Brdtekst"/>
        <w:jc w:val="left"/>
      </w:pPr>
      <w:r>
        <w:t xml:space="preserve">Du kan når som helst trekke tilbake ditt samtykke ved å varsle den behandlingsansvarlige. For forbrukere som har sendt inn en forespørsel til en ECC, er den behandlingsansvarlige som skal varsles, </w:t>
      </w:r>
      <w:r>
        <w:lastRenderedPageBreak/>
        <w:t>ECC der forespørselen ble innlevert. Tilbaketrekkingen vil ikke påvirke lovligheten av behandlingen som er utført før du har trukket tilbake samtykket.</w:t>
      </w:r>
    </w:p>
    <w:p w14:paraId="54ED4E1C" w14:textId="77777777" w:rsidR="005A1B7C" w:rsidRDefault="005A1B7C" w:rsidP="005A1B7C">
      <w:pPr>
        <w:pStyle w:val="Brdtekst"/>
        <w:jc w:val="left"/>
      </w:pPr>
      <w:r>
        <w:t>Du kan utøve dine rettigheter ved å kontakte behandlingsansvarlig som du opprinnelig kontaktet (ECC), eller i tilfelle en konflikt, databeskyttelsesansvarlig som overvåker din lokale ECC. Hvis du ønsker det, kan du alternativt kontakte den europeiske datatilsynsmannen (kontaktinformasjon under avsnitt 9 nedenfor), selv om ditt primære kontaktpunkt er det nasjonale ECC der du sendte inn en klage, og dets databeskyttelsesansvarlige.</w:t>
      </w:r>
    </w:p>
    <w:p w14:paraId="2EDA7E2F" w14:textId="77777777" w:rsidR="005A1B7C" w:rsidRDefault="005A1B7C" w:rsidP="005A1B7C">
      <w:pPr>
        <w:pStyle w:val="Brdtekst"/>
        <w:jc w:val="left"/>
        <w:rPr>
          <w:rFonts w:eastAsia="Calibri"/>
        </w:rPr>
      </w:pPr>
      <w:r>
        <w:t>Hvis du ønsker å utøve dine rettigheter i forbindelse med en eller flere spesifikke behandlingsoperasjoner, vennligst oppgi en spesifikk beskrivelse av dataene i forespørselen din.</w:t>
      </w:r>
    </w:p>
    <w:p w14:paraId="0F27AE23" w14:textId="01949B0D" w:rsidR="005A1B7C" w:rsidRPr="00E36187" w:rsidRDefault="005A1B7C" w:rsidP="008C72FB">
      <w:pPr>
        <w:pStyle w:val="Overskrift1"/>
        <w:numPr>
          <w:ilvl w:val="0"/>
          <w:numId w:val="34"/>
        </w:numPr>
      </w:pPr>
      <w:bookmarkStart w:id="13" w:name="_Kontaktinformasjon"/>
      <w:bookmarkEnd w:id="13"/>
      <w:r w:rsidRPr="00E36187">
        <w:t>Kontaktinformasjon</w:t>
      </w:r>
    </w:p>
    <w:p w14:paraId="00503F1F" w14:textId="77777777" w:rsidR="005A1B7C" w:rsidRPr="008C72FB" w:rsidRDefault="005A1B7C" w:rsidP="008C72FB">
      <w:pPr>
        <w:pStyle w:val="Overskrift2"/>
        <w:rPr>
          <w:sz w:val="32"/>
          <w:szCs w:val="32"/>
        </w:rPr>
      </w:pPr>
      <w:r w:rsidRPr="008C72FB">
        <w:rPr>
          <w:sz w:val="32"/>
          <w:szCs w:val="32"/>
        </w:rPr>
        <w:t>To felles behandlingsansvarlige</w:t>
      </w:r>
    </w:p>
    <w:p w14:paraId="219249E7" w14:textId="64D37D59" w:rsidR="005A1B7C" w:rsidRDefault="005A1B7C" w:rsidP="005A1B7C">
      <w:pPr>
        <w:pStyle w:val="Brdtekst"/>
        <w:jc w:val="left"/>
        <w:rPr>
          <w:rFonts w:asciiTheme="minorHAnsi" w:eastAsia="Calibri" w:hAnsiTheme="minorHAnsi" w:cstheme="minorHAnsi"/>
        </w:rPr>
      </w:pPr>
      <w:r w:rsidRPr="00E36187">
        <w:rPr>
          <w:rFonts w:asciiTheme="minorHAnsi" w:eastAsia="Calibri" w:hAnsiTheme="minorHAnsi" w:cstheme="minorHAnsi"/>
        </w:rPr>
        <w:t xml:space="preserve">Hvis du ønsker å utøve dine rettigheter i henhold til forordning (EU) 2018/1725 eller i henhold til </w:t>
      </w:r>
      <w:hyperlink r:id="rId19" w:history="1">
        <w:r w:rsidRPr="00E36187">
          <w:rPr>
            <w:rStyle w:val="Hyperkobling"/>
            <w:rFonts w:asciiTheme="minorHAnsi" w:eastAsia="Calibri" w:hAnsiTheme="minorHAnsi" w:cstheme="minorHAnsi"/>
            <w:color w:val="004C91" w:themeColor="accent1"/>
          </w:rPr>
          <w:t>forordning (EU) 2016/679</w:t>
        </w:r>
      </w:hyperlink>
      <w:r w:rsidRPr="00E36187">
        <w:rPr>
          <w:rFonts w:asciiTheme="minorHAnsi" w:eastAsia="Calibri" w:hAnsiTheme="minorHAnsi" w:cstheme="minorHAnsi"/>
        </w:rPr>
        <w:t xml:space="preserve">, hvis du har kommentarer, spørsmål eller bekymringer, eller hvis du ønsker å sende inn en klage om </w:t>
      </w:r>
      <w:r>
        <w:rPr>
          <w:rFonts w:asciiTheme="minorHAnsi" w:eastAsia="Calibri" w:hAnsiTheme="minorHAnsi" w:cstheme="minorHAnsi"/>
        </w:rPr>
        <w:t xml:space="preserve">innsamling og bruk av dine personopplysninger, vennligst kontakt den relevante behandlingsansvarlige. Normalt vil dette være </w:t>
      </w:r>
      <w:r w:rsidR="00E36187">
        <w:rPr>
          <w:rFonts w:asciiTheme="minorHAnsi" w:eastAsia="Calibri" w:hAnsiTheme="minorHAnsi" w:cstheme="minorHAnsi"/>
        </w:rPr>
        <w:t>Forbruker Europa</w:t>
      </w:r>
      <w:r>
        <w:rPr>
          <w:rFonts w:asciiTheme="minorHAnsi" w:eastAsia="Calibri" w:hAnsiTheme="minorHAnsi" w:cstheme="minorHAnsi"/>
        </w:rPr>
        <w:t xml:space="preserve"> som du har kontaktet</w:t>
      </w:r>
      <w:r w:rsidR="00E36187">
        <w:rPr>
          <w:rFonts w:asciiTheme="minorHAnsi" w:eastAsia="Calibri" w:hAnsiTheme="minorHAnsi" w:cstheme="minorHAnsi"/>
        </w:rPr>
        <w:t>, eller vertsorganisasjonen Forbrukertilsynet</w:t>
      </w:r>
      <w:r>
        <w:rPr>
          <w:rFonts w:asciiTheme="minorHAnsi" w:eastAsia="Calibri" w:hAnsiTheme="minorHAnsi" w:cstheme="minorHAnsi"/>
        </w:rPr>
        <w:t>:</w:t>
      </w:r>
    </w:p>
    <w:p w14:paraId="0C290162" w14:textId="2A7F2080" w:rsidR="00E36187" w:rsidRDefault="00E36187" w:rsidP="00E36187">
      <w:pPr>
        <w:pStyle w:val="Overskrift3"/>
        <w:rPr>
          <w:rFonts w:eastAsia="Calibri"/>
        </w:rPr>
      </w:pPr>
      <w:r>
        <w:rPr>
          <w:rFonts w:eastAsia="Calibri"/>
        </w:rPr>
        <w:t>Forbruker Europa</w:t>
      </w:r>
    </w:p>
    <w:p w14:paraId="4B5211D6" w14:textId="3664A7F8" w:rsidR="00E36187" w:rsidRPr="00E36187" w:rsidRDefault="00E36187" w:rsidP="00E36187">
      <w:pPr>
        <w:pStyle w:val="Brdtekst"/>
        <w:jc w:val="left"/>
        <w:rPr>
          <w:rFonts w:eastAsia="Calibri"/>
        </w:rPr>
      </w:pPr>
      <w:r w:rsidRPr="00E36187">
        <w:rPr>
          <w:iCs/>
        </w:rPr>
        <w:t>Postadresse: Postboks 2862 Kjørbekk, 3702 Skien (Norge)</w:t>
      </w:r>
      <w:r w:rsidRPr="00E36187">
        <w:rPr>
          <w:iCs/>
        </w:rPr>
        <w:br/>
        <w:t xml:space="preserve">E-postadresse: </w:t>
      </w:r>
      <w:hyperlink r:id="rId20" w:history="1">
        <w:r w:rsidRPr="00E36187">
          <w:rPr>
            <w:rStyle w:val="Hyperkobling"/>
            <w:iCs/>
            <w:color w:val="004C91" w:themeColor="accent1"/>
          </w:rPr>
          <w:t>post@forbrukereuropa.no</w:t>
        </w:r>
      </w:hyperlink>
      <w:r w:rsidRPr="00E36187">
        <w:rPr>
          <w:iCs/>
        </w:rPr>
        <w:t xml:space="preserve"> </w:t>
      </w:r>
      <w:r w:rsidRPr="00E36187">
        <w:rPr>
          <w:iCs/>
        </w:rPr>
        <w:br/>
        <w:t xml:space="preserve">Nettside: </w:t>
      </w:r>
      <w:hyperlink r:id="rId21" w:history="1">
        <w:r w:rsidRPr="00E36187">
          <w:rPr>
            <w:rStyle w:val="Hyperkobling"/>
            <w:iCs/>
            <w:color w:val="004C91" w:themeColor="accent1"/>
          </w:rPr>
          <w:t>www.forbrukereuropa.no</w:t>
        </w:r>
      </w:hyperlink>
      <w:r w:rsidRPr="00E36187">
        <w:rPr>
          <w:iCs/>
        </w:rPr>
        <w:t xml:space="preserve"> </w:t>
      </w:r>
    </w:p>
    <w:p w14:paraId="0429DAE5" w14:textId="77777777" w:rsidR="005A1B7C" w:rsidRPr="00E36187" w:rsidRDefault="005A1B7C" w:rsidP="005A1B7C">
      <w:pPr>
        <w:pStyle w:val="Brdtekst"/>
        <w:jc w:val="left"/>
        <w:rPr>
          <w:i/>
          <w:iCs/>
        </w:rPr>
      </w:pPr>
      <w:bookmarkStart w:id="14" w:name="_Hlk176529541"/>
      <w:r w:rsidRPr="00E36187">
        <w:rPr>
          <w:rStyle w:val="Overskrift3Tegn"/>
        </w:rPr>
        <w:t>Forbrukertilsynet</w:t>
      </w:r>
      <w:r w:rsidRPr="00E36187">
        <w:rPr>
          <w:iCs/>
        </w:rPr>
        <w:br/>
        <w:t>Postadresse: Postboks 2862 Kjørbekk, 3702 Skien</w:t>
      </w:r>
      <w:bookmarkEnd w:id="14"/>
      <w:r w:rsidRPr="00E36187">
        <w:rPr>
          <w:iCs/>
        </w:rPr>
        <w:t xml:space="preserve"> (Norge)</w:t>
      </w:r>
      <w:r w:rsidRPr="00E36187">
        <w:rPr>
          <w:iCs/>
        </w:rPr>
        <w:br/>
        <w:t xml:space="preserve">E-postadresse: </w:t>
      </w:r>
      <w:hyperlink r:id="rId22" w:history="1">
        <w:r w:rsidRPr="00E36187">
          <w:rPr>
            <w:rStyle w:val="Hyperkobling"/>
            <w:iCs/>
            <w:color w:val="004C91" w:themeColor="accent1"/>
          </w:rPr>
          <w:t>post@forbrukertilsynet.no</w:t>
        </w:r>
      </w:hyperlink>
      <w:r w:rsidRPr="00E36187">
        <w:rPr>
          <w:iCs/>
        </w:rPr>
        <w:br/>
        <w:t xml:space="preserve">Nettside: </w:t>
      </w:r>
      <w:hyperlink r:id="rId23" w:history="1">
        <w:r w:rsidRPr="00E36187">
          <w:rPr>
            <w:rStyle w:val="Hyperkobling"/>
            <w:iCs/>
            <w:color w:val="004C91" w:themeColor="accent1"/>
          </w:rPr>
          <w:t>www.forbrukertilsynet.no</w:t>
        </w:r>
      </w:hyperlink>
      <w:r w:rsidRPr="00E36187">
        <w:rPr>
          <w:iCs/>
        </w:rPr>
        <w:t xml:space="preserve"> </w:t>
      </w:r>
    </w:p>
    <w:p w14:paraId="54BF38FD" w14:textId="19B1B45C" w:rsidR="005A1B7C" w:rsidRPr="008C72FB" w:rsidRDefault="005A1B7C" w:rsidP="008C72FB">
      <w:pPr>
        <w:pStyle w:val="Overskrift2"/>
        <w:rPr>
          <w:sz w:val="32"/>
          <w:szCs w:val="32"/>
        </w:rPr>
      </w:pPr>
      <w:r w:rsidRPr="008C72FB">
        <w:rPr>
          <w:sz w:val="32"/>
          <w:szCs w:val="32"/>
        </w:rPr>
        <w:t>Alternativt kan du kontakte behandlingsansvarlig nedenfor</w:t>
      </w:r>
    </w:p>
    <w:p w14:paraId="46FA2BC9" w14:textId="77777777" w:rsidR="005A1B7C" w:rsidRPr="008C72FB" w:rsidRDefault="005A1B7C" w:rsidP="005A1B7C">
      <w:pPr>
        <w:pStyle w:val="Brdtekst"/>
        <w:jc w:val="left"/>
        <w:rPr>
          <w:rFonts w:asciiTheme="minorHAnsi" w:eastAsia="Calibri" w:hAnsiTheme="minorHAnsi" w:cstheme="minorHAnsi"/>
          <w:iCs/>
          <w:lang w:val="en-GB"/>
        </w:rPr>
      </w:pPr>
      <w:r w:rsidRPr="008C72FB">
        <w:rPr>
          <w:rFonts w:asciiTheme="minorHAnsi" w:eastAsia="Calibri" w:hAnsiTheme="minorHAnsi" w:cstheme="minorHAnsi"/>
          <w:iCs/>
          <w:lang w:val="en-GB"/>
        </w:rPr>
        <w:t>Unit E3 “Consumer Enforcement and Redress”, Consumer Directorate, Directorate-General Justice and Consumers</w:t>
      </w:r>
    </w:p>
    <w:p w14:paraId="066E8AC0" w14:textId="77777777" w:rsidR="005A1B7C" w:rsidRPr="0054524B" w:rsidRDefault="005A1B7C" w:rsidP="005A1B7C">
      <w:pPr>
        <w:pStyle w:val="Brdtekst"/>
        <w:jc w:val="left"/>
        <w:rPr>
          <w:rFonts w:asciiTheme="minorHAnsi" w:eastAsia="Calibri" w:hAnsiTheme="minorHAnsi" w:cstheme="minorHAnsi"/>
          <w:iCs/>
          <w:lang w:val="de-DE"/>
        </w:rPr>
      </w:pPr>
      <w:r w:rsidRPr="0054524B">
        <w:rPr>
          <w:rFonts w:asciiTheme="minorHAnsi" w:eastAsia="Calibri" w:hAnsiTheme="minorHAnsi" w:cstheme="minorHAnsi"/>
          <w:iCs/>
          <w:lang w:val="de-DE"/>
        </w:rPr>
        <w:t>E-</w:t>
      </w:r>
      <w:r>
        <w:rPr>
          <w:rFonts w:asciiTheme="minorHAnsi" w:eastAsia="Calibri" w:hAnsiTheme="minorHAnsi" w:cstheme="minorHAnsi"/>
          <w:iCs/>
          <w:lang w:val="de-DE"/>
        </w:rPr>
        <w:t>post</w:t>
      </w:r>
      <w:r w:rsidRPr="00E36187">
        <w:rPr>
          <w:rFonts w:asciiTheme="minorHAnsi" w:eastAsia="Calibri" w:hAnsiTheme="minorHAnsi" w:cstheme="minorHAnsi"/>
          <w:iCs/>
          <w:lang w:val="de-DE"/>
        </w:rPr>
        <w:t xml:space="preserve">: </w:t>
      </w:r>
      <w:hyperlink r:id="rId24" w:history="1">
        <w:r w:rsidRPr="00E36187">
          <w:rPr>
            <w:rStyle w:val="Hyperkobling"/>
            <w:rFonts w:asciiTheme="minorHAnsi" w:eastAsia="Calibri" w:hAnsiTheme="minorHAnsi" w:cstheme="minorHAnsi"/>
            <w:iCs/>
            <w:color w:val="004C91" w:themeColor="accent1"/>
            <w:lang w:val="de-DE"/>
          </w:rPr>
          <w:t>JUST-E3@ec.europa.eu</w:t>
        </w:r>
      </w:hyperlink>
    </w:p>
    <w:p w14:paraId="59CD9B39" w14:textId="77777777" w:rsidR="005A1B7C" w:rsidRPr="008C72FB" w:rsidRDefault="005A1B7C" w:rsidP="008C72FB">
      <w:pPr>
        <w:pStyle w:val="Overskrift2"/>
        <w:rPr>
          <w:sz w:val="32"/>
          <w:szCs w:val="32"/>
        </w:rPr>
      </w:pPr>
      <w:r w:rsidRPr="008C72FB">
        <w:rPr>
          <w:sz w:val="32"/>
          <w:szCs w:val="32"/>
        </w:rPr>
        <w:lastRenderedPageBreak/>
        <w:t>Kommisjonens databeskyttelsesansvarlige (DPO)</w:t>
      </w:r>
    </w:p>
    <w:p w14:paraId="3A1F41B3" w14:textId="2EE7C826" w:rsidR="005A1B7C" w:rsidRDefault="005A1B7C" w:rsidP="005A1B7C">
      <w:pPr>
        <w:pStyle w:val="Brdtekst"/>
        <w:jc w:val="left"/>
        <w:rPr>
          <w:rFonts w:asciiTheme="minorHAnsi" w:eastAsia="Calibri" w:hAnsiTheme="minorHAnsi" w:cstheme="minorHAnsi"/>
        </w:rPr>
      </w:pPr>
      <w:r>
        <w:rPr>
          <w:rFonts w:asciiTheme="minorHAnsi" w:eastAsia="Calibri" w:hAnsiTheme="minorHAnsi" w:cstheme="minorHAnsi"/>
        </w:rPr>
        <w:t xml:space="preserve">Du kan kontakte </w:t>
      </w:r>
      <w:r w:rsidRPr="00E36187">
        <w:rPr>
          <w:rFonts w:asciiTheme="minorHAnsi" w:eastAsia="Calibri" w:hAnsiTheme="minorHAnsi" w:cstheme="minorHAnsi"/>
        </w:rPr>
        <w:t>databeskyttelsesansvarlig (</w:t>
      </w:r>
      <w:hyperlink r:id="rId25" w:history="1">
        <w:r w:rsidR="00E36187" w:rsidRPr="00E36187">
          <w:rPr>
            <w:rStyle w:val="Hyperkobling"/>
            <w:rFonts w:asciiTheme="minorHAnsi" w:eastAsia="Calibri" w:hAnsiTheme="minorHAnsi" w:cstheme="minorHAnsi"/>
            <w:color w:val="004C91" w:themeColor="accent1"/>
          </w:rPr>
          <w:t>DATA-PROTECTION-OFFICER@ec.europa.eu</w:t>
        </w:r>
      </w:hyperlink>
      <w:r w:rsidR="00E36187">
        <w:rPr>
          <w:rFonts w:asciiTheme="minorHAnsi" w:eastAsia="Calibri" w:hAnsiTheme="minorHAnsi" w:cstheme="minorHAnsi"/>
        </w:rPr>
        <w:t xml:space="preserve">) </w:t>
      </w:r>
      <w:r w:rsidRPr="00E36187">
        <w:rPr>
          <w:rFonts w:asciiTheme="minorHAnsi" w:eastAsia="Calibri" w:hAnsiTheme="minorHAnsi" w:cstheme="minorHAnsi"/>
        </w:rPr>
        <w:t>med</w:t>
      </w:r>
      <w:r w:rsidRPr="00E36187">
        <w:rPr>
          <w:rStyle w:val="Hyperkobling"/>
          <w:rFonts w:asciiTheme="minorHAnsi" w:eastAsia="Calibri" w:hAnsiTheme="minorHAnsi" w:cstheme="minorHAnsi"/>
          <w:color w:val="004C91" w:themeColor="accent1"/>
        </w:rPr>
        <w:t xml:space="preserve"> </w:t>
      </w:r>
      <w:r w:rsidRPr="0054524B">
        <w:rPr>
          <w:rFonts w:asciiTheme="minorHAnsi" w:eastAsia="Calibri" w:hAnsiTheme="minorHAnsi" w:cstheme="minorHAnsi"/>
        </w:rPr>
        <w:t xml:space="preserve">hensyn til spørsmål knyttet til behandling av dine personopplysninger i henhold til forordning </w:t>
      </w:r>
      <w:r>
        <w:rPr>
          <w:rFonts w:asciiTheme="minorHAnsi" w:eastAsia="Calibri" w:hAnsiTheme="minorHAnsi" w:cstheme="minorHAnsi"/>
        </w:rPr>
        <w:t>(EU) 2018/1725.</w:t>
      </w:r>
    </w:p>
    <w:p w14:paraId="11B4CF2B" w14:textId="257F63BB" w:rsidR="005A1B7C" w:rsidRPr="008C72FB" w:rsidRDefault="005A1B7C" w:rsidP="008C72FB">
      <w:pPr>
        <w:pStyle w:val="Overskrift2"/>
        <w:rPr>
          <w:sz w:val="32"/>
          <w:szCs w:val="32"/>
        </w:rPr>
      </w:pPr>
      <w:r w:rsidRPr="008C72FB">
        <w:rPr>
          <w:sz w:val="32"/>
          <w:szCs w:val="32"/>
        </w:rPr>
        <w:t>Den europeiske datatilsynsmannen (EDPS)</w:t>
      </w:r>
    </w:p>
    <w:p w14:paraId="607C53E6" w14:textId="77777777" w:rsidR="005A1B7C" w:rsidRDefault="005A1B7C" w:rsidP="005A1B7C">
      <w:pPr>
        <w:pStyle w:val="Brdtekst"/>
        <w:jc w:val="left"/>
      </w:pPr>
      <w:r>
        <w:t xml:space="preserve">Du har rett til å få regress (dvs. du kan sende inn en klage) til European Data </w:t>
      </w:r>
      <w:proofErr w:type="spellStart"/>
      <w:r>
        <w:t>Protection</w:t>
      </w:r>
      <w:proofErr w:type="spellEnd"/>
      <w:r>
        <w:t xml:space="preserve"> Supervisor</w:t>
      </w:r>
      <w:r>
        <w:rPr>
          <w:color w:val="0000FF"/>
          <w:u w:val="single"/>
        </w:rPr>
        <w:t xml:space="preserve"> </w:t>
      </w:r>
      <w:r w:rsidRPr="008C72FB">
        <w:t>(</w:t>
      </w:r>
      <w:hyperlink r:id="rId26" w:history="1">
        <w:r w:rsidRPr="008C72FB">
          <w:rPr>
            <w:rStyle w:val="Hyperkobling"/>
            <w:color w:val="004C91" w:themeColor="accent1"/>
          </w:rPr>
          <w:t>edps@edps.europa.eu)</w:t>
        </w:r>
      </w:hyperlink>
      <w:r w:rsidRPr="008C72FB">
        <w:t xml:space="preserve"> hvis du mener at dine rettigheter i henhold til forordning (EU) 2018/1725 har blitt krenket som følge av </w:t>
      </w:r>
      <w:r>
        <w:t>behandlingen av dine personopplysninger av datakontrolløren.</w:t>
      </w:r>
    </w:p>
    <w:p w14:paraId="7CC0039F" w14:textId="45BD15DD" w:rsidR="005A1B7C" w:rsidRPr="008C72FB" w:rsidRDefault="005A1B7C" w:rsidP="008C72FB">
      <w:pPr>
        <w:pStyle w:val="Overskrift1"/>
        <w:numPr>
          <w:ilvl w:val="0"/>
          <w:numId w:val="34"/>
        </w:numPr>
        <w:rPr>
          <w:rFonts w:eastAsia="Times New Roman" w:cs="Times New Roman"/>
        </w:rPr>
      </w:pPr>
      <w:bookmarkStart w:id="15" w:name="_Hvor_finner_du"/>
      <w:bookmarkEnd w:id="15"/>
      <w:r w:rsidRPr="008C72FB">
        <w:t>Hvor finner du mer detaljert informasjon?</w:t>
      </w:r>
    </w:p>
    <w:p w14:paraId="6D57F0BB" w14:textId="77777777" w:rsidR="005A1B7C" w:rsidRPr="008C72FB" w:rsidRDefault="005A1B7C" w:rsidP="005A1B7C">
      <w:pPr>
        <w:pStyle w:val="Brdtekst"/>
        <w:jc w:val="left"/>
      </w:pPr>
      <w:r>
        <w:t xml:space="preserve">Kommisjonens databeskyttelsesansvarlige (DPO) publiserer registeret over alle behandlingsoperasjoner på personopplysninger av </w:t>
      </w:r>
      <w:r w:rsidRPr="008C72FB">
        <w:t xml:space="preserve">Kommisjonen, som er dokumentert og varslet til ham. Du kan få tilgang til registeret via følgende lenke: </w:t>
      </w:r>
      <w:hyperlink r:id="rId27" w:history="1">
        <w:r w:rsidRPr="008C72FB">
          <w:rPr>
            <w:u w:val="single"/>
          </w:rPr>
          <w:t>http://ec.europa.eu/dpo-register</w:t>
        </w:r>
      </w:hyperlink>
      <w:r w:rsidRPr="008C72FB">
        <w:t>.</w:t>
      </w:r>
    </w:p>
    <w:p w14:paraId="3A834DA1" w14:textId="330284D8" w:rsidR="005A1B7C" w:rsidRPr="008C72FB" w:rsidRDefault="005A1B7C" w:rsidP="005A1B7C">
      <w:pPr>
        <w:pStyle w:val="Brdtekst"/>
        <w:jc w:val="left"/>
      </w:pPr>
      <w:r w:rsidRPr="008C72FB">
        <w:t xml:space="preserve">Denne spesifikke behandlingsoperasjonen er inkludert i </w:t>
      </w:r>
      <w:proofErr w:type="spellStart"/>
      <w:r w:rsidRPr="008C72FB">
        <w:t>DPOs</w:t>
      </w:r>
      <w:proofErr w:type="spellEnd"/>
      <w:r w:rsidRPr="008C72FB">
        <w:t xml:space="preserve"> offentlige register </w:t>
      </w:r>
      <w:r>
        <w:t xml:space="preserve">med følgende referanse: DPR-EC-01406 </w:t>
      </w:r>
    </w:p>
    <w:p w14:paraId="6E5EB33B" w14:textId="77777777" w:rsidR="005A1B7C" w:rsidRPr="008C72FB" w:rsidRDefault="005A1B7C" w:rsidP="005A1B7C">
      <w:pPr>
        <w:pStyle w:val="Brdtekst"/>
        <w:jc w:val="left"/>
      </w:pPr>
      <w:r w:rsidRPr="008C72FB">
        <w:t>Pressehenvendelser til EU-kommisjonen: </w:t>
      </w:r>
      <w:r w:rsidRPr="008C72FB">
        <w:br/>
      </w:r>
      <w:hyperlink r:id="rId28" w:history="1">
        <w:r w:rsidRPr="008C72FB">
          <w:rPr>
            <w:rStyle w:val="Hyperkobling"/>
            <w:color w:val="004C91" w:themeColor="accent1"/>
          </w:rPr>
          <w:t>JUST-B3@europa.eu</w:t>
        </w:r>
      </w:hyperlink>
      <w:r w:rsidRPr="008C72FB">
        <w:t xml:space="preserve"> </w:t>
      </w:r>
    </w:p>
    <w:p w14:paraId="420EDEA3" w14:textId="77777777" w:rsidR="005A1B7C" w:rsidRDefault="005A1B7C" w:rsidP="005A1B7C">
      <w:pPr>
        <w:pStyle w:val="Brdtekst"/>
        <w:jc w:val="left"/>
      </w:pPr>
    </w:p>
    <w:p w14:paraId="43BFEF25" w14:textId="77777777" w:rsidR="001A68DD" w:rsidRPr="003C4C85" w:rsidRDefault="001A68DD" w:rsidP="005A1B7C">
      <w:pPr>
        <w:pStyle w:val="Brdtekst"/>
        <w:jc w:val="left"/>
        <w:rPr>
          <w:color w:val="E53429"/>
        </w:rPr>
      </w:pPr>
      <w:r w:rsidRPr="003C4C85">
        <w:t xml:space="preserve"> </w:t>
      </w:r>
    </w:p>
    <w:sectPr w:rsidR="001A68DD" w:rsidRPr="003C4C85" w:rsidSect="004C3A66">
      <w:headerReference w:type="default" r:id="rId29"/>
      <w:footerReference w:type="default" r:id="rId30"/>
      <w:headerReference w:type="first" r:id="rId31"/>
      <w:type w:val="continuous"/>
      <w:pgSz w:w="11909" w:h="16834" w:code="9"/>
      <w:pgMar w:top="1417" w:right="1417" w:bottom="1417" w:left="1417" w:header="567"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9E50" w14:textId="77777777" w:rsidR="005A1B7C" w:rsidRDefault="005A1B7C" w:rsidP="00FE0E02">
      <w:pPr>
        <w:spacing w:after="0"/>
      </w:pPr>
      <w:r>
        <w:separator/>
      </w:r>
    </w:p>
  </w:endnote>
  <w:endnote w:type="continuationSeparator" w:id="0">
    <w:p w14:paraId="20366C55" w14:textId="77777777" w:rsidR="005A1B7C" w:rsidRDefault="005A1B7C" w:rsidP="00FE0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tivGrotesk-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ktivGrotesk-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930915"/>
      <w:docPartObj>
        <w:docPartGallery w:val="Page Numbers (Bottom of Page)"/>
        <w:docPartUnique/>
      </w:docPartObj>
    </w:sdtPr>
    <w:sdtEndPr/>
    <w:sdtContent>
      <w:sdt>
        <w:sdtPr>
          <w:id w:val="-1769616900"/>
          <w:docPartObj>
            <w:docPartGallery w:val="Page Numbers (Top of Page)"/>
            <w:docPartUnique/>
          </w:docPartObj>
        </w:sdtPr>
        <w:sdtEndPr/>
        <w:sdtContent>
          <w:p w14:paraId="5E08D1D2" w14:textId="77777777" w:rsidR="00FF617B" w:rsidRDefault="00FF617B">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14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p>
        </w:sdtContent>
      </w:sdt>
    </w:sdtContent>
  </w:sdt>
  <w:p w14:paraId="13663D08" w14:textId="77777777" w:rsidR="00FF617B" w:rsidRPr="00124142" w:rsidRDefault="00FF617B" w:rsidP="00E70F6E">
    <w:pPr>
      <w:pStyle w:val="Bunn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45AC" w14:textId="77777777" w:rsidR="005A1B7C" w:rsidRDefault="005A1B7C" w:rsidP="00FE0E02">
      <w:pPr>
        <w:spacing w:after="0"/>
      </w:pPr>
      <w:r>
        <w:separator/>
      </w:r>
    </w:p>
  </w:footnote>
  <w:footnote w:type="continuationSeparator" w:id="0">
    <w:p w14:paraId="38B95907" w14:textId="77777777" w:rsidR="005A1B7C" w:rsidRDefault="005A1B7C" w:rsidP="00FE0E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DC0A" w14:textId="77777777" w:rsidR="004C3A66" w:rsidRDefault="00293A47">
    <w:pPr>
      <w:pStyle w:val="Topptekst"/>
    </w:pPr>
    <w:r>
      <w:t xml:space="preserve"> </w:t>
    </w:r>
    <w:r w:rsidR="003C4C85">
      <w:drawing>
        <wp:inline distT="0" distB="0" distL="0" distR="0" wp14:anchorId="479F512D" wp14:editId="45F9FE4B">
          <wp:extent cx="1026446" cy="441192"/>
          <wp:effectExtent l="0" t="0" r="2540" b="0"/>
          <wp:docPr id="15" name="SmartArt Placeholder 25" descr="Et bilde som inneholder Grafikk, Font, grafisk design, logo&#10;&#10;Automatisk generert beskrivelse">
            <a:extLst xmlns:a="http://schemas.openxmlformats.org/drawingml/2006/main">
              <a:ext uri="{FF2B5EF4-FFF2-40B4-BE49-F238E27FC236}">
                <a16:creationId xmlns:a16="http://schemas.microsoft.com/office/drawing/2014/main" id="{343C0B83-92DE-4852-84EA-325A038EB2C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SmartArt Placeholder 25" descr="Et bilde som inneholder Grafikk, Font, grafisk design, logo&#10;&#10;Automatisk generert beskrivelse">
                    <a:extLst>
                      <a:ext uri="{FF2B5EF4-FFF2-40B4-BE49-F238E27FC236}">
                        <a16:creationId xmlns:a16="http://schemas.microsoft.com/office/drawing/2014/main" id="{343C0B83-92DE-4852-84EA-325A038EB2CC}"/>
                      </a:ext>
                    </a:extLst>
                  </pic:cNvPr>
                  <pic:cNvPicPr>
                    <a:picLocks noGrp="1" noChangeAspect="1"/>
                  </pic:cNvPicPr>
                </pic:nvPicPr>
                <pic:blipFill>
                  <a:blip r:embed="rId1"/>
                  <a:srcRect/>
                  <a:stretch/>
                </pic:blipFill>
                <pic:spPr bwMode="gray">
                  <a:xfrm>
                    <a:off x="0" y="0"/>
                    <a:ext cx="1026446" cy="441192"/>
                  </a:xfrm>
                  <a:prstGeom prst="rect">
                    <a:avLst/>
                  </a:prstGeom>
                </pic:spPr>
              </pic:pic>
            </a:graphicData>
          </a:graphic>
        </wp:inline>
      </w:drawing>
    </w:r>
    <w:r>
      <w:tab/>
    </w:r>
    <w:r>
      <w:tab/>
    </w:r>
    <w:r>
      <w:tab/>
    </w:r>
    <w:r>
      <w:tab/>
    </w:r>
    <w:r>
      <w:tab/>
    </w:r>
    <w:r>
      <w:tab/>
    </w:r>
    <w:r>
      <w:tab/>
    </w:r>
    <w:r>
      <w:drawing>
        <wp:inline distT="0" distB="0" distL="0" distR="0" wp14:anchorId="229D6002" wp14:editId="0A7901A0">
          <wp:extent cx="1475282" cy="475505"/>
          <wp:effectExtent l="0" t="0" r="0" b="1270"/>
          <wp:docPr id="1616819229" name="Bilde 1" descr="Et bilde som inneholder tekst, Fon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19229" name="Bilde 1" descr="Et bilde som inneholder tekst, Font, logo, symbol&#10;&#10;Automatisk generert beskrivelse"/>
                  <pic:cNvPicPr/>
                </pic:nvPicPr>
                <pic:blipFill>
                  <a:blip r:embed="rId2"/>
                  <a:stretch>
                    <a:fillRect/>
                  </a:stretch>
                </pic:blipFill>
                <pic:spPr>
                  <a:xfrm>
                    <a:off x="0" y="0"/>
                    <a:ext cx="1528491" cy="492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E5D9" w14:textId="77777777" w:rsidR="00FF617B" w:rsidRDefault="005D78B0">
    <w:pPr>
      <w:pStyle w:val="Topptekst"/>
    </w:pPr>
    <w:r w:rsidRPr="00DD2F6C">
      <w:drawing>
        <wp:anchor distT="0" distB="0" distL="114300" distR="114300" simplePos="0" relativeHeight="251659264" behindDoc="0" locked="0" layoutInCell="1" allowOverlap="1" wp14:anchorId="5F4002E2" wp14:editId="35BB74F0">
          <wp:simplePos x="0" y="0"/>
          <wp:positionH relativeFrom="margin">
            <wp:align>left</wp:align>
          </wp:positionH>
          <wp:positionV relativeFrom="paragraph">
            <wp:posOffset>266</wp:posOffset>
          </wp:positionV>
          <wp:extent cx="1843939" cy="299194"/>
          <wp:effectExtent l="0" t="0" r="4445" b="5715"/>
          <wp:wrapNone/>
          <wp:docPr id="39" name="Bilde 39" descr="Et bilde som inneholder tekst,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ilde 39" descr="Et bilde som inneholder tekst, skilt&#10;&#10;Automatisk generert beskrivelse"/>
                  <pic:cNvPicPr/>
                </pic:nvPicPr>
                <pic:blipFill>
                  <a:blip r:embed="rId1"/>
                  <a:stretch>
                    <a:fillRect/>
                  </a:stretch>
                </pic:blipFill>
                <pic:spPr>
                  <a:xfrm>
                    <a:off x="0" y="0"/>
                    <a:ext cx="1843939" cy="2991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5pt;height:3pt;visibility:visible;mso-wrap-style:square" o:bullet="t">
        <v:imagedata r:id="rId1" o:title=""/>
      </v:shape>
    </w:pict>
  </w:numPicBullet>
  <w:abstractNum w:abstractNumId="0" w15:restartNumberingAfterBreak="0">
    <w:nsid w:val="05E14255"/>
    <w:multiLevelType w:val="multilevel"/>
    <w:tmpl w:val="52D8C0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480C5D"/>
    <w:multiLevelType w:val="hybridMultilevel"/>
    <w:tmpl w:val="AF5A845A"/>
    <w:lvl w:ilvl="0" w:tplc="1B46A0F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BE3CF5"/>
    <w:multiLevelType w:val="hybridMultilevel"/>
    <w:tmpl w:val="87CC08D2"/>
    <w:lvl w:ilvl="0" w:tplc="6680D3B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171C9E"/>
    <w:multiLevelType w:val="hybridMultilevel"/>
    <w:tmpl w:val="A41EB32C"/>
    <w:lvl w:ilvl="0" w:tplc="083EA0FA">
      <w:start w:val="1"/>
      <w:numFmt w:val="decimal"/>
      <w:lvlText w:val="%1."/>
      <w:lvlJc w:val="left"/>
      <w:pPr>
        <w:ind w:left="720" w:hanging="360"/>
      </w:pPr>
      <w:rPr>
        <w:rFonts w:ascii="Arial" w:hAnsi="Arial" w:hint="default"/>
        <w:color w:val="004C91" w:themeColor="accent1"/>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751667"/>
    <w:multiLevelType w:val="hybridMultilevel"/>
    <w:tmpl w:val="3F54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64CC5"/>
    <w:multiLevelType w:val="hybridMultilevel"/>
    <w:tmpl w:val="F38846F2"/>
    <w:lvl w:ilvl="0" w:tplc="9B4E992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84B6E"/>
    <w:multiLevelType w:val="hybridMultilevel"/>
    <w:tmpl w:val="F85A2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7511F8"/>
    <w:multiLevelType w:val="hybridMultilevel"/>
    <w:tmpl w:val="C7DCB7EA"/>
    <w:lvl w:ilvl="0" w:tplc="9B4E9924">
      <w:start w:val="1"/>
      <w:numFmt w:val="bullet"/>
      <w:lvlText w:val=""/>
      <w:lvlJc w:val="left"/>
      <w:pPr>
        <w:ind w:left="3600" w:hanging="360"/>
      </w:pPr>
      <w:rPr>
        <w:rFonts w:ascii="Symbol" w:hAnsi="Symbo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9" w15:restartNumberingAfterBreak="0">
    <w:nsid w:val="1D796E45"/>
    <w:multiLevelType w:val="hybridMultilevel"/>
    <w:tmpl w:val="A3128014"/>
    <w:lvl w:ilvl="0" w:tplc="6680D3B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582351"/>
    <w:multiLevelType w:val="hybridMultilevel"/>
    <w:tmpl w:val="B43E4F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2634C4D"/>
    <w:multiLevelType w:val="hybridMultilevel"/>
    <w:tmpl w:val="B14416FA"/>
    <w:lvl w:ilvl="0" w:tplc="6680D3B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8A27C2"/>
    <w:multiLevelType w:val="multilevel"/>
    <w:tmpl w:val="07F83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490D97"/>
    <w:multiLevelType w:val="hybridMultilevel"/>
    <w:tmpl w:val="2A88ED4A"/>
    <w:lvl w:ilvl="0" w:tplc="6680D3B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552502E"/>
    <w:multiLevelType w:val="hybridMultilevel"/>
    <w:tmpl w:val="73469DDC"/>
    <w:lvl w:ilvl="0" w:tplc="6680D3B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7B46D0"/>
    <w:multiLevelType w:val="hybridMultilevel"/>
    <w:tmpl w:val="1876D2DE"/>
    <w:lvl w:ilvl="0" w:tplc="2046A58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6C30560"/>
    <w:multiLevelType w:val="hybridMultilevel"/>
    <w:tmpl w:val="CF1E3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4A4214"/>
    <w:multiLevelType w:val="hybridMultilevel"/>
    <w:tmpl w:val="0A689198"/>
    <w:lvl w:ilvl="0" w:tplc="6E02DFBE">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8" w15:restartNumberingAfterBreak="0">
    <w:nsid w:val="39ED7681"/>
    <w:multiLevelType w:val="hybridMultilevel"/>
    <w:tmpl w:val="AABA4F48"/>
    <w:lvl w:ilvl="0" w:tplc="E7E62A5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4267AB"/>
    <w:multiLevelType w:val="hybridMultilevel"/>
    <w:tmpl w:val="9488BA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1326925"/>
    <w:multiLevelType w:val="hybridMultilevel"/>
    <w:tmpl w:val="1B6070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1CB5393"/>
    <w:multiLevelType w:val="hybridMultilevel"/>
    <w:tmpl w:val="E05E0D4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6AC092D"/>
    <w:multiLevelType w:val="hybridMultilevel"/>
    <w:tmpl w:val="71B823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8235E9"/>
    <w:multiLevelType w:val="hybridMultilevel"/>
    <w:tmpl w:val="D97AA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C8569F"/>
    <w:multiLevelType w:val="hybridMultilevel"/>
    <w:tmpl w:val="A546F1E4"/>
    <w:lvl w:ilvl="0" w:tplc="EC0E6E5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F106F66"/>
    <w:multiLevelType w:val="hybridMultilevel"/>
    <w:tmpl w:val="F27E60B8"/>
    <w:lvl w:ilvl="0" w:tplc="9BBC220E">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093739"/>
    <w:multiLevelType w:val="hybridMultilevel"/>
    <w:tmpl w:val="73200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5486DCD"/>
    <w:multiLevelType w:val="hybridMultilevel"/>
    <w:tmpl w:val="5504EAE6"/>
    <w:lvl w:ilvl="0" w:tplc="6680D3B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45A281E"/>
    <w:multiLevelType w:val="hybridMultilevel"/>
    <w:tmpl w:val="8D660AC4"/>
    <w:lvl w:ilvl="0" w:tplc="6680D3B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47641C7"/>
    <w:multiLevelType w:val="multilevel"/>
    <w:tmpl w:val="83E0A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C3467BB"/>
    <w:multiLevelType w:val="hybridMultilevel"/>
    <w:tmpl w:val="79B81860"/>
    <w:lvl w:ilvl="0" w:tplc="032ADBC4">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405412F"/>
    <w:multiLevelType w:val="hybridMultilevel"/>
    <w:tmpl w:val="5D02AEC8"/>
    <w:lvl w:ilvl="0" w:tplc="B0D08852">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4681402"/>
    <w:multiLevelType w:val="hybridMultilevel"/>
    <w:tmpl w:val="A192E4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7B17F0"/>
    <w:multiLevelType w:val="multilevel"/>
    <w:tmpl w:val="188C0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B942435"/>
    <w:multiLevelType w:val="hybridMultilevel"/>
    <w:tmpl w:val="9C46D986"/>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37" w15:restartNumberingAfterBreak="0">
    <w:nsid w:val="7E40296E"/>
    <w:multiLevelType w:val="multilevel"/>
    <w:tmpl w:val="52D8C0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FE956AF"/>
    <w:multiLevelType w:val="hybridMultilevel"/>
    <w:tmpl w:val="5FD4C35A"/>
    <w:lvl w:ilvl="0" w:tplc="6680D3B2">
      <w:start w:val="8"/>
      <w:numFmt w:val="bullet"/>
      <w:lvlText w:val="-"/>
      <w:lvlJc w:val="left"/>
      <w:pPr>
        <w:ind w:left="720" w:hanging="360"/>
      </w:pPr>
      <w:rPr>
        <w:rFonts w:ascii="Arial" w:eastAsiaTheme="minorHAnsi"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66628971">
    <w:abstractNumId w:val="15"/>
  </w:num>
  <w:num w:numId="2" w16cid:durableId="518813047">
    <w:abstractNumId w:val="25"/>
  </w:num>
  <w:num w:numId="3" w16cid:durableId="603071126">
    <w:abstractNumId w:val="17"/>
  </w:num>
  <w:num w:numId="4" w16cid:durableId="669059939">
    <w:abstractNumId w:val="24"/>
  </w:num>
  <w:num w:numId="5" w16cid:durableId="1209882314">
    <w:abstractNumId w:val="36"/>
  </w:num>
  <w:num w:numId="6" w16cid:durableId="38012606">
    <w:abstractNumId w:val="31"/>
  </w:num>
  <w:num w:numId="7" w16cid:durableId="1799371719">
    <w:abstractNumId w:val="1"/>
  </w:num>
  <w:num w:numId="8" w16cid:durableId="1777483771">
    <w:abstractNumId w:val="22"/>
  </w:num>
  <w:num w:numId="9" w16cid:durableId="1361323838">
    <w:abstractNumId w:val="3"/>
  </w:num>
  <w:num w:numId="10" w16cid:durableId="1401904670">
    <w:abstractNumId w:val="8"/>
  </w:num>
  <w:num w:numId="11" w16cid:durableId="690569858">
    <w:abstractNumId w:val="5"/>
  </w:num>
  <w:num w:numId="12" w16cid:durableId="218130290">
    <w:abstractNumId w:val="32"/>
  </w:num>
  <w:num w:numId="13" w16cid:durableId="190850457">
    <w:abstractNumId w:val="9"/>
  </w:num>
  <w:num w:numId="14" w16cid:durableId="261762427">
    <w:abstractNumId w:val="11"/>
  </w:num>
  <w:num w:numId="15" w16cid:durableId="1790970155">
    <w:abstractNumId w:val="29"/>
  </w:num>
  <w:num w:numId="16" w16cid:durableId="1372807034">
    <w:abstractNumId w:val="19"/>
  </w:num>
  <w:num w:numId="17" w16cid:durableId="946622448">
    <w:abstractNumId w:val="38"/>
  </w:num>
  <w:num w:numId="18" w16cid:durableId="623730149">
    <w:abstractNumId w:val="28"/>
  </w:num>
  <w:num w:numId="19" w16cid:durableId="1554660825">
    <w:abstractNumId w:val="14"/>
  </w:num>
  <w:num w:numId="20" w16cid:durableId="48038520">
    <w:abstractNumId w:val="13"/>
  </w:num>
  <w:num w:numId="21" w16cid:durableId="196432054">
    <w:abstractNumId w:val="2"/>
  </w:num>
  <w:num w:numId="22" w16cid:durableId="721636049">
    <w:abstractNumId w:val="33"/>
  </w:num>
  <w:num w:numId="23" w16cid:durableId="1823693956">
    <w:abstractNumId w:val="18"/>
  </w:num>
  <w:num w:numId="24" w16cid:durableId="1602255869">
    <w:abstractNumId w:val="26"/>
  </w:num>
  <w:num w:numId="25" w16cid:durableId="336270939">
    <w:abstractNumId w:val="34"/>
  </w:num>
  <w:num w:numId="26" w16cid:durableId="548537857">
    <w:abstractNumId w:val="6"/>
  </w:num>
  <w:num w:numId="27" w16cid:durableId="293144828">
    <w:abstractNumId w:val="4"/>
  </w:num>
  <w:num w:numId="28" w16cid:durableId="1712146333">
    <w:abstractNumId w:val="30"/>
  </w:num>
  <w:num w:numId="29" w16cid:durableId="1134521340">
    <w:abstractNumId w:val="35"/>
  </w:num>
  <w:num w:numId="30" w16cid:durableId="371074756">
    <w:abstractNumId w:val="12"/>
  </w:num>
  <w:num w:numId="31" w16cid:durableId="1546138792">
    <w:abstractNumId w:val="23"/>
  </w:num>
  <w:num w:numId="32" w16cid:durableId="1526559629">
    <w:abstractNumId w:val="16"/>
  </w:num>
  <w:num w:numId="33" w16cid:durableId="1338272076">
    <w:abstractNumId w:val="10"/>
  </w:num>
  <w:num w:numId="34" w16cid:durableId="794838135">
    <w:abstractNumId w:val="0"/>
  </w:num>
  <w:num w:numId="35" w16cid:durableId="677733976">
    <w:abstractNumId w:val="37"/>
  </w:num>
  <w:num w:numId="36" w16cid:durableId="1054767854">
    <w:abstractNumId w:val="20"/>
  </w:num>
  <w:num w:numId="37" w16cid:durableId="1194149662">
    <w:abstractNumId w:val="7"/>
  </w:num>
  <w:num w:numId="38" w16cid:durableId="1172331417">
    <w:abstractNumId w:val="27"/>
  </w:num>
  <w:num w:numId="39" w16cid:durableId="14403008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o:colormru v:ext="edit" colors="#f7f7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7C"/>
    <w:rsid w:val="00003612"/>
    <w:rsid w:val="000041D3"/>
    <w:rsid w:val="00014BB0"/>
    <w:rsid w:val="000173C4"/>
    <w:rsid w:val="00027AE8"/>
    <w:rsid w:val="000364D1"/>
    <w:rsid w:val="0006634A"/>
    <w:rsid w:val="00074A91"/>
    <w:rsid w:val="000859CA"/>
    <w:rsid w:val="00091670"/>
    <w:rsid w:val="000A742D"/>
    <w:rsid w:val="000D3F32"/>
    <w:rsid w:val="000D62B9"/>
    <w:rsid w:val="000D6674"/>
    <w:rsid w:val="000E6A75"/>
    <w:rsid w:val="0010038F"/>
    <w:rsid w:val="00112072"/>
    <w:rsid w:val="00124142"/>
    <w:rsid w:val="00127652"/>
    <w:rsid w:val="0013243F"/>
    <w:rsid w:val="00152D99"/>
    <w:rsid w:val="00155CEA"/>
    <w:rsid w:val="00157513"/>
    <w:rsid w:val="0017423B"/>
    <w:rsid w:val="00193B60"/>
    <w:rsid w:val="001951C7"/>
    <w:rsid w:val="001A1C8A"/>
    <w:rsid w:val="001A68DD"/>
    <w:rsid w:val="001C2EB3"/>
    <w:rsid w:val="001D00E3"/>
    <w:rsid w:val="001D6B9D"/>
    <w:rsid w:val="001E095A"/>
    <w:rsid w:val="001E3C4F"/>
    <w:rsid w:val="001E6DE9"/>
    <w:rsid w:val="001F1D14"/>
    <w:rsid w:val="001F5CA1"/>
    <w:rsid w:val="00212157"/>
    <w:rsid w:val="0021607F"/>
    <w:rsid w:val="00217869"/>
    <w:rsid w:val="00222857"/>
    <w:rsid w:val="002321DC"/>
    <w:rsid w:val="00274282"/>
    <w:rsid w:val="0027598A"/>
    <w:rsid w:val="00282492"/>
    <w:rsid w:val="002869BE"/>
    <w:rsid w:val="00291214"/>
    <w:rsid w:val="00293A47"/>
    <w:rsid w:val="00294748"/>
    <w:rsid w:val="00294F0A"/>
    <w:rsid w:val="002A6050"/>
    <w:rsid w:val="002D3305"/>
    <w:rsid w:val="002E0F33"/>
    <w:rsid w:val="002F2ED2"/>
    <w:rsid w:val="002F5244"/>
    <w:rsid w:val="00300BF3"/>
    <w:rsid w:val="00303A6D"/>
    <w:rsid w:val="003050B1"/>
    <w:rsid w:val="00310FB8"/>
    <w:rsid w:val="00334884"/>
    <w:rsid w:val="003415D4"/>
    <w:rsid w:val="00344D38"/>
    <w:rsid w:val="00355C2A"/>
    <w:rsid w:val="00355D0B"/>
    <w:rsid w:val="003678B6"/>
    <w:rsid w:val="00372573"/>
    <w:rsid w:val="003947BF"/>
    <w:rsid w:val="003965F0"/>
    <w:rsid w:val="003B3E62"/>
    <w:rsid w:val="003C4C85"/>
    <w:rsid w:val="003D41F7"/>
    <w:rsid w:val="003E36FB"/>
    <w:rsid w:val="0041590F"/>
    <w:rsid w:val="00430985"/>
    <w:rsid w:val="0044463D"/>
    <w:rsid w:val="00454C47"/>
    <w:rsid w:val="004621CF"/>
    <w:rsid w:val="004679AD"/>
    <w:rsid w:val="00474A0F"/>
    <w:rsid w:val="0048613D"/>
    <w:rsid w:val="00493FCF"/>
    <w:rsid w:val="004A3F2C"/>
    <w:rsid w:val="004C3A66"/>
    <w:rsid w:val="004C5BBB"/>
    <w:rsid w:val="004E0C42"/>
    <w:rsid w:val="004E14BC"/>
    <w:rsid w:val="00504D08"/>
    <w:rsid w:val="00513339"/>
    <w:rsid w:val="0052331A"/>
    <w:rsid w:val="005233E5"/>
    <w:rsid w:val="005504FA"/>
    <w:rsid w:val="00557435"/>
    <w:rsid w:val="00564D88"/>
    <w:rsid w:val="00565C11"/>
    <w:rsid w:val="00574D7A"/>
    <w:rsid w:val="005817AE"/>
    <w:rsid w:val="0058318F"/>
    <w:rsid w:val="0058380D"/>
    <w:rsid w:val="00584538"/>
    <w:rsid w:val="00592574"/>
    <w:rsid w:val="00592B03"/>
    <w:rsid w:val="00595D43"/>
    <w:rsid w:val="005A1B7C"/>
    <w:rsid w:val="005A7DCB"/>
    <w:rsid w:val="005B77D2"/>
    <w:rsid w:val="005C559C"/>
    <w:rsid w:val="005D78B0"/>
    <w:rsid w:val="005F6184"/>
    <w:rsid w:val="006173D3"/>
    <w:rsid w:val="00620C64"/>
    <w:rsid w:val="0063063B"/>
    <w:rsid w:val="00650A49"/>
    <w:rsid w:val="006660D3"/>
    <w:rsid w:val="00676FB3"/>
    <w:rsid w:val="006C010F"/>
    <w:rsid w:val="006E50A8"/>
    <w:rsid w:val="006E5146"/>
    <w:rsid w:val="006E574C"/>
    <w:rsid w:val="006E7C21"/>
    <w:rsid w:val="006F1F5D"/>
    <w:rsid w:val="00725EBD"/>
    <w:rsid w:val="00740510"/>
    <w:rsid w:val="00757552"/>
    <w:rsid w:val="00761A0B"/>
    <w:rsid w:val="00767405"/>
    <w:rsid w:val="00791573"/>
    <w:rsid w:val="007B0596"/>
    <w:rsid w:val="007B6CCC"/>
    <w:rsid w:val="007D1A72"/>
    <w:rsid w:val="007D1ED9"/>
    <w:rsid w:val="007D29FD"/>
    <w:rsid w:val="007E1411"/>
    <w:rsid w:val="007E307C"/>
    <w:rsid w:val="007E4258"/>
    <w:rsid w:val="007E5DB1"/>
    <w:rsid w:val="007F6F35"/>
    <w:rsid w:val="008005B8"/>
    <w:rsid w:val="00802294"/>
    <w:rsid w:val="008062A1"/>
    <w:rsid w:val="00806A3A"/>
    <w:rsid w:val="00810B72"/>
    <w:rsid w:val="00835694"/>
    <w:rsid w:val="00844021"/>
    <w:rsid w:val="0084472A"/>
    <w:rsid w:val="00864588"/>
    <w:rsid w:val="008711CE"/>
    <w:rsid w:val="008768C8"/>
    <w:rsid w:val="008818C7"/>
    <w:rsid w:val="00882ADF"/>
    <w:rsid w:val="00891B03"/>
    <w:rsid w:val="008B23A9"/>
    <w:rsid w:val="008B3BD6"/>
    <w:rsid w:val="008C1083"/>
    <w:rsid w:val="008C12EF"/>
    <w:rsid w:val="008C72FB"/>
    <w:rsid w:val="008E2729"/>
    <w:rsid w:val="009031F7"/>
    <w:rsid w:val="00916413"/>
    <w:rsid w:val="00925459"/>
    <w:rsid w:val="00935A0D"/>
    <w:rsid w:val="00940C0A"/>
    <w:rsid w:val="00940F8D"/>
    <w:rsid w:val="0097076A"/>
    <w:rsid w:val="009815D6"/>
    <w:rsid w:val="009A082A"/>
    <w:rsid w:val="009A290D"/>
    <w:rsid w:val="009C2447"/>
    <w:rsid w:val="009E2990"/>
    <w:rsid w:val="00A034CA"/>
    <w:rsid w:val="00A03C42"/>
    <w:rsid w:val="00A12328"/>
    <w:rsid w:val="00A13C76"/>
    <w:rsid w:val="00A322F6"/>
    <w:rsid w:val="00A76F75"/>
    <w:rsid w:val="00A813CF"/>
    <w:rsid w:val="00A908F4"/>
    <w:rsid w:val="00AA4FFA"/>
    <w:rsid w:val="00AA5D77"/>
    <w:rsid w:val="00AC76A4"/>
    <w:rsid w:val="00AD580E"/>
    <w:rsid w:val="00AE757B"/>
    <w:rsid w:val="00AF517A"/>
    <w:rsid w:val="00AF61AA"/>
    <w:rsid w:val="00B00CAB"/>
    <w:rsid w:val="00B05715"/>
    <w:rsid w:val="00B12169"/>
    <w:rsid w:val="00B26531"/>
    <w:rsid w:val="00B33399"/>
    <w:rsid w:val="00B61BB1"/>
    <w:rsid w:val="00B61FBA"/>
    <w:rsid w:val="00B804CA"/>
    <w:rsid w:val="00B8566A"/>
    <w:rsid w:val="00B904BD"/>
    <w:rsid w:val="00B97807"/>
    <w:rsid w:val="00BA0BED"/>
    <w:rsid w:val="00BA37E5"/>
    <w:rsid w:val="00BB2F48"/>
    <w:rsid w:val="00BE17DF"/>
    <w:rsid w:val="00BF060F"/>
    <w:rsid w:val="00C04442"/>
    <w:rsid w:val="00C13AD2"/>
    <w:rsid w:val="00C24C2C"/>
    <w:rsid w:val="00C33D08"/>
    <w:rsid w:val="00C40353"/>
    <w:rsid w:val="00C44402"/>
    <w:rsid w:val="00C5795D"/>
    <w:rsid w:val="00C86006"/>
    <w:rsid w:val="00CA32AB"/>
    <w:rsid w:val="00CA5A01"/>
    <w:rsid w:val="00CC20DE"/>
    <w:rsid w:val="00CD48EA"/>
    <w:rsid w:val="00CD69BB"/>
    <w:rsid w:val="00CE5848"/>
    <w:rsid w:val="00CF22ED"/>
    <w:rsid w:val="00CF6AB3"/>
    <w:rsid w:val="00D11E81"/>
    <w:rsid w:val="00D1482B"/>
    <w:rsid w:val="00D3675F"/>
    <w:rsid w:val="00D45503"/>
    <w:rsid w:val="00D50566"/>
    <w:rsid w:val="00D66354"/>
    <w:rsid w:val="00D67C03"/>
    <w:rsid w:val="00DA66A5"/>
    <w:rsid w:val="00DC09C7"/>
    <w:rsid w:val="00DD2F6C"/>
    <w:rsid w:val="00DE2A64"/>
    <w:rsid w:val="00DE43D6"/>
    <w:rsid w:val="00DF0499"/>
    <w:rsid w:val="00E2224D"/>
    <w:rsid w:val="00E25DE8"/>
    <w:rsid w:val="00E36187"/>
    <w:rsid w:val="00E55CEE"/>
    <w:rsid w:val="00E707FE"/>
    <w:rsid w:val="00E70F6E"/>
    <w:rsid w:val="00E761BA"/>
    <w:rsid w:val="00E86AE8"/>
    <w:rsid w:val="00EC7415"/>
    <w:rsid w:val="00EE0A40"/>
    <w:rsid w:val="00F02739"/>
    <w:rsid w:val="00F02767"/>
    <w:rsid w:val="00F02F85"/>
    <w:rsid w:val="00F05D02"/>
    <w:rsid w:val="00F244E3"/>
    <w:rsid w:val="00F360C1"/>
    <w:rsid w:val="00F41D58"/>
    <w:rsid w:val="00F66C08"/>
    <w:rsid w:val="00F71711"/>
    <w:rsid w:val="00F8695E"/>
    <w:rsid w:val="00F91169"/>
    <w:rsid w:val="00FA20CE"/>
    <w:rsid w:val="00FA3418"/>
    <w:rsid w:val="00FA54EB"/>
    <w:rsid w:val="00FB3848"/>
    <w:rsid w:val="00FC029A"/>
    <w:rsid w:val="00FE0E02"/>
    <w:rsid w:val="00FF6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7f7f7"/>
    </o:shapedefaults>
    <o:shapelayout v:ext="edit">
      <o:idmap v:ext="edit" data="2"/>
    </o:shapelayout>
  </w:shapeDefaults>
  <w:decimalSymbol w:val="."/>
  <w:listSeparator w:val=","/>
  <w14:docId w14:val="5BEF7BB9"/>
  <w15:chartTrackingRefBased/>
  <w15:docId w15:val="{E483574F-BAF8-40C2-910D-7FE65F43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0"/>
    <w:qFormat/>
    <w:rsid w:val="005A1B7C"/>
    <w:pPr>
      <w:jc w:val="both"/>
    </w:pPr>
    <w:rPr>
      <w:rFonts w:ascii="Times New Roman" w:eastAsia="Times New Roman" w:hAnsi="Times New Roman" w:cs="Times New Roman"/>
      <w:szCs w:val="20"/>
      <w:lang w:val="nb-NO" w:eastAsia="nb-NO"/>
    </w:rPr>
  </w:style>
  <w:style w:type="paragraph" w:styleId="Overskrift1">
    <w:name w:val="heading 1"/>
    <w:basedOn w:val="Normal"/>
    <w:next w:val="Brdtekst"/>
    <w:link w:val="Overskrift1Tegn"/>
    <w:uiPriority w:val="9"/>
    <w:qFormat/>
    <w:rsid w:val="00E36187"/>
    <w:pPr>
      <w:keepNext/>
      <w:keepLines/>
      <w:spacing w:before="280" w:after="280"/>
      <w:outlineLvl w:val="0"/>
    </w:pPr>
    <w:rPr>
      <w:rFonts w:eastAsiaTheme="majorEastAsia" w:cstheme="majorBidi"/>
      <w:b/>
      <w:color w:val="004C91" w:themeColor="accent1"/>
      <w:sz w:val="36"/>
      <w:szCs w:val="46"/>
    </w:rPr>
  </w:style>
  <w:style w:type="paragraph" w:styleId="Overskrift2">
    <w:name w:val="heading 2"/>
    <w:basedOn w:val="Normal"/>
    <w:next w:val="Brdtekst"/>
    <w:link w:val="Overskrift2Tegn"/>
    <w:uiPriority w:val="9"/>
    <w:unhideWhenUsed/>
    <w:qFormat/>
    <w:rsid w:val="00757552"/>
    <w:pPr>
      <w:keepNext/>
      <w:keepLines/>
      <w:spacing w:before="400" w:after="400"/>
      <w:outlineLvl w:val="1"/>
    </w:pPr>
    <w:rPr>
      <w:rFonts w:eastAsiaTheme="majorEastAsia" w:cstheme="majorBidi"/>
      <w:color w:val="00386C" w:themeColor="accent1" w:themeShade="BF"/>
      <w:sz w:val="39"/>
      <w:szCs w:val="39"/>
    </w:rPr>
  </w:style>
  <w:style w:type="paragraph" w:styleId="Overskrift3">
    <w:name w:val="heading 3"/>
    <w:basedOn w:val="Normal"/>
    <w:next w:val="Brdtekst"/>
    <w:link w:val="Overskrift3Tegn"/>
    <w:uiPriority w:val="9"/>
    <w:unhideWhenUsed/>
    <w:qFormat/>
    <w:rsid w:val="00757552"/>
    <w:pPr>
      <w:keepNext/>
      <w:keepLines/>
      <w:spacing w:before="320" w:after="320"/>
      <w:outlineLvl w:val="2"/>
    </w:pPr>
    <w:rPr>
      <w:rFonts w:eastAsiaTheme="majorEastAsia" w:cstheme="majorBidi"/>
      <w:b/>
      <w:color w:val="004C91" w:themeColor="accent1"/>
      <w:szCs w:val="32"/>
    </w:rPr>
  </w:style>
  <w:style w:type="paragraph" w:styleId="Overskrift4">
    <w:name w:val="heading 4"/>
    <w:basedOn w:val="Normal"/>
    <w:next w:val="Brdtekst"/>
    <w:link w:val="Overskrift4Tegn"/>
    <w:uiPriority w:val="9"/>
    <w:unhideWhenUsed/>
    <w:qFormat/>
    <w:rsid w:val="00757552"/>
    <w:pPr>
      <w:keepNext/>
      <w:keepLines/>
      <w:spacing w:before="200" w:after="200"/>
      <w:outlineLvl w:val="3"/>
    </w:pPr>
    <w:rPr>
      <w:rFonts w:eastAsiaTheme="majorEastAsia" w:cstheme="majorBidi"/>
      <w:i/>
      <w:color w:val="00386C" w:themeColor="accent1" w:themeShade="BF"/>
      <w:sz w:val="22"/>
      <w:szCs w:val="28"/>
    </w:rPr>
  </w:style>
  <w:style w:type="paragraph" w:styleId="Overskrift5">
    <w:name w:val="heading 5"/>
    <w:basedOn w:val="Normal"/>
    <w:next w:val="Normal"/>
    <w:link w:val="Overskrift5Tegn"/>
    <w:uiPriority w:val="9"/>
    <w:semiHidden/>
    <w:unhideWhenUsed/>
    <w:rsid w:val="00650A49"/>
    <w:pPr>
      <w:keepNext/>
      <w:keepLines/>
      <w:spacing w:before="40" w:after="0"/>
      <w:outlineLvl w:val="4"/>
    </w:pPr>
    <w:rPr>
      <w:rFonts w:eastAsiaTheme="majorEastAsia" w:cstheme="majorBidi"/>
      <w:color w:val="00386C"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rsid w:val="00650A49"/>
    <w:pPr>
      <w:spacing w:after="0"/>
    </w:pPr>
    <w:rPr>
      <w:rFonts w:ascii="Arial" w:eastAsiaTheme="minorEastAsia" w:hAnsi="Arial"/>
      <w:color w:val="004C91" w:themeColor="accent1"/>
    </w:rPr>
  </w:style>
  <w:style w:type="character" w:customStyle="1" w:styleId="IngenmellomromTegn">
    <w:name w:val="Ingen mellomrom Tegn"/>
    <w:basedOn w:val="Standardskriftforavsnitt"/>
    <w:link w:val="Ingenmellomrom"/>
    <w:uiPriority w:val="1"/>
    <w:rsid w:val="00650A49"/>
    <w:rPr>
      <w:rFonts w:ascii="Arial" w:eastAsiaTheme="minorEastAsia" w:hAnsi="Arial"/>
      <w:color w:val="004C91" w:themeColor="accent1"/>
    </w:rPr>
  </w:style>
  <w:style w:type="paragraph" w:styleId="Topptekst">
    <w:name w:val="header"/>
    <w:basedOn w:val="Normal"/>
    <w:link w:val="TopptekstTegn"/>
    <w:uiPriority w:val="99"/>
    <w:unhideWhenUsed/>
    <w:rsid w:val="000D3F32"/>
    <w:pPr>
      <w:spacing w:after="440"/>
    </w:pPr>
    <w:rPr>
      <w:noProof/>
    </w:rPr>
  </w:style>
  <w:style w:type="character" w:customStyle="1" w:styleId="TopptekstTegn">
    <w:name w:val="Topptekst Tegn"/>
    <w:basedOn w:val="Standardskriftforavsnitt"/>
    <w:link w:val="Topptekst"/>
    <w:uiPriority w:val="99"/>
    <w:rsid w:val="000D3F32"/>
    <w:rPr>
      <w:noProof/>
      <w:lang w:val="nb-NO"/>
    </w:rPr>
  </w:style>
  <w:style w:type="paragraph" w:styleId="Bunntekst">
    <w:name w:val="footer"/>
    <w:basedOn w:val="Normal"/>
    <w:link w:val="BunntekstTegn"/>
    <w:uiPriority w:val="99"/>
    <w:unhideWhenUsed/>
    <w:rsid w:val="00E70F6E"/>
    <w:pPr>
      <w:tabs>
        <w:tab w:val="center" w:pos="4680"/>
        <w:tab w:val="right" w:pos="9360"/>
      </w:tabs>
      <w:spacing w:after="0"/>
      <w:jc w:val="center"/>
    </w:pPr>
    <w:rPr>
      <w:noProof/>
      <w:color w:val="004C91" w:themeColor="accent1"/>
      <w:sz w:val="30"/>
      <w:szCs w:val="30"/>
    </w:rPr>
  </w:style>
  <w:style w:type="character" w:customStyle="1" w:styleId="BunntekstTegn">
    <w:name w:val="Bunntekst Tegn"/>
    <w:basedOn w:val="Standardskriftforavsnitt"/>
    <w:link w:val="Bunntekst"/>
    <w:uiPriority w:val="99"/>
    <w:rsid w:val="00E70F6E"/>
    <w:rPr>
      <w:noProof/>
      <w:color w:val="004C91" w:themeColor="accent1"/>
      <w:sz w:val="30"/>
      <w:szCs w:val="30"/>
      <w:lang w:val="nb-NO"/>
    </w:rPr>
  </w:style>
  <w:style w:type="character" w:styleId="Plassholdertekst">
    <w:name w:val="Placeholder Text"/>
    <w:basedOn w:val="Standardskriftforavsnitt"/>
    <w:uiPriority w:val="99"/>
    <w:semiHidden/>
    <w:rsid w:val="000364D1"/>
    <w:rPr>
      <w:color w:val="808080"/>
    </w:rPr>
  </w:style>
  <w:style w:type="paragraph" w:styleId="Tittel">
    <w:name w:val="Title"/>
    <w:basedOn w:val="Normal"/>
    <w:next w:val="Normal"/>
    <w:link w:val="TittelTegn"/>
    <w:uiPriority w:val="10"/>
    <w:qFormat/>
    <w:rsid w:val="00757552"/>
    <w:pPr>
      <w:spacing w:before="240"/>
    </w:pPr>
    <w:rPr>
      <w:color w:val="004C91" w:themeColor="accent1"/>
      <w:sz w:val="70"/>
      <w:szCs w:val="70"/>
    </w:rPr>
  </w:style>
  <w:style w:type="character" w:customStyle="1" w:styleId="TittelTegn">
    <w:name w:val="Tittel Tegn"/>
    <w:basedOn w:val="Standardskriftforavsnitt"/>
    <w:link w:val="Tittel"/>
    <w:uiPriority w:val="10"/>
    <w:rsid w:val="00757552"/>
    <w:rPr>
      <w:rFonts w:ascii="Arial" w:hAnsi="Arial"/>
      <w:color w:val="004C91" w:themeColor="accent1"/>
      <w:sz w:val="70"/>
      <w:szCs w:val="70"/>
      <w:lang w:val="nb-NO"/>
    </w:rPr>
  </w:style>
  <w:style w:type="paragraph" w:styleId="Undertittel">
    <w:name w:val="Subtitle"/>
    <w:basedOn w:val="Normal"/>
    <w:next w:val="Normal"/>
    <w:link w:val="UndertittelTegn"/>
    <w:uiPriority w:val="11"/>
    <w:rsid w:val="00620C64"/>
    <w:rPr>
      <w:color w:val="004C91" w:themeColor="accent1"/>
      <w:sz w:val="40"/>
      <w:szCs w:val="40"/>
    </w:rPr>
  </w:style>
  <w:style w:type="character" w:customStyle="1" w:styleId="UndertittelTegn">
    <w:name w:val="Undertittel Tegn"/>
    <w:basedOn w:val="Standardskriftforavsnitt"/>
    <w:link w:val="Undertittel"/>
    <w:uiPriority w:val="11"/>
    <w:rsid w:val="00620C64"/>
    <w:rPr>
      <w:rFonts w:ascii="Arial" w:hAnsi="Arial"/>
      <w:color w:val="004C91" w:themeColor="accent1"/>
      <w:sz w:val="40"/>
      <w:szCs w:val="40"/>
      <w:lang w:val="nb-NO"/>
    </w:rPr>
  </w:style>
  <w:style w:type="character" w:customStyle="1" w:styleId="Overskrift1Tegn">
    <w:name w:val="Overskrift 1 Tegn"/>
    <w:basedOn w:val="Standardskriftforavsnitt"/>
    <w:link w:val="Overskrift1"/>
    <w:uiPriority w:val="9"/>
    <w:rsid w:val="00E36187"/>
    <w:rPr>
      <w:rFonts w:ascii="Times New Roman" w:eastAsiaTheme="majorEastAsia" w:hAnsi="Times New Roman" w:cstheme="majorBidi"/>
      <w:b/>
      <w:color w:val="004C91" w:themeColor="accent1"/>
      <w:sz w:val="36"/>
      <w:szCs w:val="46"/>
      <w:lang w:val="nb-NO" w:eastAsia="nb-NO"/>
    </w:rPr>
  </w:style>
  <w:style w:type="paragraph" w:styleId="Dato">
    <w:name w:val="Date"/>
    <w:basedOn w:val="Normal"/>
    <w:next w:val="Normal"/>
    <w:link w:val="DatoTegn"/>
    <w:uiPriority w:val="99"/>
    <w:rsid w:val="00DE2A64"/>
    <w:rPr>
      <w:sz w:val="40"/>
      <w:szCs w:val="40"/>
    </w:rPr>
  </w:style>
  <w:style w:type="character" w:customStyle="1" w:styleId="DatoTegn">
    <w:name w:val="Dato Tegn"/>
    <w:basedOn w:val="Standardskriftforavsnitt"/>
    <w:link w:val="Dato"/>
    <w:uiPriority w:val="99"/>
    <w:rsid w:val="00DE2A64"/>
    <w:rPr>
      <w:sz w:val="40"/>
      <w:szCs w:val="40"/>
    </w:rPr>
  </w:style>
  <w:style w:type="paragraph" w:styleId="Overskriftforinnholdsfortegnelse">
    <w:name w:val="TOC Heading"/>
    <w:basedOn w:val="Overskrift1"/>
    <w:next w:val="Normal"/>
    <w:uiPriority w:val="39"/>
    <w:unhideWhenUsed/>
    <w:rsid w:val="000859CA"/>
    <w:pPr>
      <w:spacing w:line="259" w:lineRule="auto"/>
      <w:outlineLvl w:val="9"/>
    </w:pPr>
    <w:rPr>
      <w:sz w:val="60"/>
      <w:szCs w:val="60"/>
    </w:rPr>
  </w:style>
  <w:style w:type="paragraph" w:styleId="Brdtekst">
    <w:name w:val="Body Text"/>
    <w:basedOn w:val="Normal"/>
    <w:link w:val="BrdtekstTegn"/>
    <w:qFormat/>
    <w:rsid w:val="00757552"/>
    <w:pPr>
      <w:spacing w:before="120" w:after="120" w:line="360" w:lineRule="auto"/>
    </w:pPr>
    <w:rPr>
      <w:color w:val="004C91" w:themeColor="accent1"/>
      <w:sz w:val="22"/>
    </w:rPr>
  </w:style>
  <w:style w:type="character" w:customStyle="1" w:styleId="BrdtekstTegn">
    <w:name w:val="Brødtekst Tegn"/>
    <w:basedOn w:val="Standardskriftforavsnitt"/>
    <w:link w:val="Brdtekst"/>
    <w:rsid w:val="00757552"/>
    <w:rPr>
      <w:rFonts w:ascii="Arial" w:hAnsi="Arial"/>
      <w:color w:val="004C91" w:themeColor="accent1"/>
      <w:sz w:val="22"/>
      <w:lang w:val="nb-NO"/>
    </w:rPr>
  </w:style>
  <w:style w:type="character" w:customStyle="1" w:styleId="Overskrift2Tegn">
    <w:name w:val="Overskrift 2 Tegn"/>
    <w:basedOn w:val="Standardskriftforavsnitt"/>
    <w:link w:val="Overskrift2"/>
    <w:uiPriority w:val="9"/>
    <w:rsid w:val="00757552"/>
    <w:rPr>
      <w:rFonts w:ascii="Arial" w:eastAsiaTheme="majorEastAsia" w:hAnsi="Arial" w:cstheme="majorBidi"/>
      <w:color w:val="00386C" w:themeColor="accent1" w:themeShade="BF"/>
      <w:sz w:val="39"/>
      <w:szCs w:val="39"/>
      <w:lang w:val="nb-NO"/>
    </w:rPr>
  </w:style>
  <w:style w:type="character" w:customStyle="1" w:styleId="Overskrift3Tegn">
    <w:name w:val="Overskrift 3 Tegn"/>
    <w:basedOn w:val="Standardskriftforavsnitt"/>
    <w:link w:val="Overskrift3"/>
    <w:uiPriority w:val="9"/>
    <w:rsid w:val="00757552"/>
    <w:rPr>
      <w:rFonts w:ascii="Arial" w:eastAsiaTheme="majorEastAsia" w:hAnsi="Arial" w:cstheme="majorBidi"/>
      <w:b/>
      <w:color w:val="004C91" w:themeColor="accent1"/>
      <w:szCs w:val="32"/>
      <w:lang w:val="nb-NO"/>
    </w:rPr>
  </w:style>
  <w:style w:type="table" w:styleId="Tabellrutenett">
    <w:name w:val="Table Grid"/>
    <w:basedOn w:val="Vanligtabell"/>
    <w:uiPriority w:val="39"/>
    <w:rsid w:val="00E70F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1">
    <w:name w:val="Grid Table 4 Accent 1"/>
    <w:basedOn w:val="Vanligtabell"/>
    <w:uiPriority w:val="49"/>
    <w:rsid w:val="00E70F6E"/>
    <w:pPr>
      <w:spacing w:after="0"/>
    </w:pPr>
    <w:tblPr>
      <w:tblStyleRowBandSize w:val="1"/>
      <w:tblStyleColBandSize w:val="1"/>
      <w:tblBorders>
        <w:top w:val="single" w:sz="4" w:space="0" w:color="2496FF" w:themeColor="accent1" w:themeTint="99"/>
        <w:left w:val="single" w:sz="4" w:space="0" w:color="2496FF" w:themeColor="accent1" w:themeTint="99"/>
        <w:bottom w:val="single" w:sz="4" w:space="0" w:color="2496FF" w:themeColor="accent1" w:themeTint="99"/>
        <w:right w:val="single" w:sz="4" w:space="0" w:color="2496FF" w:themeColor="accent1" w:themeTint="99"/>
        <w:insideH w:val="single" w:sz="4" w:space="0" w:color="2496FF" w:themeColor="accent1" w:themeTint="99"/>
        <w:insideV w:val="single" w:sz="4" w:space="0" w:color="2496FF" w:themeColor="accent1" w:themeTint="99"/>
      </w:tblBorders>
    </w:tblPr>
    <w:tblStylePr w:type="firstRow">
      <w:rPr>
        <w:b/>
        <w:bCs/>
        <w:color w:val="FFFFFF" w:themeColor="background1"/>
      </w:rPr>
      <w:tblPr/>
      <w:tcPr>
        <w:tcBorders>
          <w:top w:val="single" w:sz="4" w:space="0" w:color="004C91" w:themeColor="accent1"/>
          <w:left w:val="single" w:sz="4" w:space="0" w:color="004C91" w:themeColor="accent1"/>
          <w:bottom w:val="single" w:sz="4" w:space="0" w:color="004C91" w:themeColor="accent1"/>
          <w:right w:val="single" w:sz="4" w:space="0" w:color="004C91" w:themeColor="accent1"/>
          <w:insideH w:val="nil"/>
          <w:insideV w:val="nil"/>
        </w:tcBorders>
        <w:shd w:val="clear" w:color="auto" w:fill="004C91" w:themeFill="accent1"/>
      </w:tcPr>
    </w:tblStylePr>
    <w:tblStylePr w:type="lastRow">
      <w:rPr>
        <w:b/>
        <w:bCs/>
      </w:rPr>
      <w:tblPr/>
      <w:tcPr>
        <w:tcBorders>
          <w:top w:val="double" w:sz="4" w:space="0" w:color="004C91" w:themeColor="accent1"/>
        </w:tcBorders>
      </w:tcPr>
    </w:tblStylePr>
    <w:tblStylePr w:type="firstCol">
      <w:rPr>
        <w:b/>
        <w:bCs/>
      </w:rPr>
    </w:tblStylePr>
    <w:tblStylePr w:type="lastCol">
      <w:rPr>
        <w:b/>
        <w:bCs/>
      </w:rPr>
    </w:tblStylePr>
    <w:tblStylePr w:type="band1Vert">
      <w:tblPr/>
      <w:tcPr>
        <w:shd w:val="clear" w:color="auto" w:fill="B6DCFF" w:themeFill="accent1" w:themeFillTint="33"/>
      </w:tcPr>
    </w:tblStylePr>
    <w:tblStylePr w:type="band1Horz">
      <w:tblPr/>
      <w:tcPr>
        <w:shd w:val="clear" w:color="auto" w:fill="B6DCFF" w:themeFill="accent1" w:themeFillTint="33"/>
      </w:tcPr>
    </w:tblStylePr>
  </w:style>
  <w:style w:type="character" w:customStyle="1" w:styleId="Overskrift4Tegn">
    <w:name w:val="Overskrift 4 Tegn"/>
    <w:basedOn w:val="Standardskriftforavsnitt"/>
    <w:link w:val="Overskrift4"/>
    <w:uiPriority w:val="9"/>
    <w:rsid w:val="00757552"/>
    <w:rPr>
      <w:rFonts w:ascii="Arial" w:eastAsiaTheme="majorEastAsia" w:hAnsi="Arial" w:cstheme="majorBidi"/>
      <w:i/>
      <w:color w:val="00386C" w:themeColor="accent1" w:themeShade="BF"/>
      <w:sz w:val="22"/>
      <w:szCs w:val="28"/>
      <w:lang w:val="nb-NO"/>
    </w:rPr>
  </w:style>
  <w:style w:type="table" w:styleId="Rutenettabell4uthevingsfarge2">
    <w:name w:val="Grid Table 4 Accent 2"/>
    <w:aliases w:val="Forbrukertilsynet Table"/>
    <w:basedOn w:val="Vanligtabell"/>
    <w:uiPriority w:val="49"/>
    <w:rsid w:val="001E6DE9"/>
    <w:pPr>
      <w:spacing w:after="0"/>
      <w:jc w:val="center"/>
    </w:pPr>
    <w:tblPr>
      <w:tblStyleRowBandSize w:val="1"/>
      <w:tblStyleColBandSize w:val="1"/>
      <w:tblBorders>
        <w:insideH w:val="single" w:sz="4" w:space="0" w:color="27FFA0" w:themeColor="accent3" w:themeTint="99"/>
        <w:insideV w:val="single" w:sz="4" w:space="0" w:color="27FFA0" w:themeColor="accent3" w:themeTint="99"/>
      </w:tblBorders>
    </w:tblPr>
    <w:tcPr>
      <w:vAlign w:val="center"/>
    </w:tcPr>
    <w:tblStylePr w:type="firstRow">
      <w:rPr>
        <w:rFonts w:asciiTheme="minorHAnsi" w:hAnsiTheme="minorHAnsi"/>
        <w:b w:val="0"/>
        <w:bCs/>
        <w:color w:val="FFFFFF" w:themeColor="background1"/>
      </w:rPr>
      <w:tblPr/>
      <w:tcPr>
        <w:tcBorders>
          <w:top w:val="single" w:sz="4" w:space="0" w:color="207CD9" w:themeColor="accent2"/>
          <w:left w:val="single" w:sz="4" w:space="0" w:color="207CD9" w:themeColor="accent2"/>
          <w:bottom w:val="single" w:sz="4" w:space="0" w:color="207CD9" w:themeColor="accent2"/>
          <w:right w:val="single" w:sz="4" w:space="0" w:color="207CD9" w:themeColor="accent2"/>
          <w:insideH w:val="nil"/>
          <w:insideV w:val="nil"/>
        </w:tcBorders>
        <w:shd w:val="clear" w:color="auto" w:fill="207CD9" w:themeFill="accent2"/>
      </w:tcPr>
    </w:tblStylePr>
    <w:tblStylePr w:type="lastRow">
      <w:rPr>
        <w:b w:val="0"/>
        <w:bCs/>
        <w:spacing w:val="0"/>
      </w:rPr>
      <w:tblPr/>
      <w:tcPr>
        <w:tcBorders>
          <w:top w:val="nil"/>
        </w:tcBorders>
      </w:tcPr>
    </w:tblStylePr>
    <w:tblStylePr w:type="firstCol">
      <w:rPr>
        <w:b w:val="0"/>
        <w:bCs/>
      </w:rPr>
    </w:tblStylePr>
    <w:tblStylePr w:type="lastCol">
      <w:rPr>
        <w:b w:val="0"/>
        <w:bCs/>
      </w:rPr>
    </w:tblStylePr>
    <w:tblStylePr w:type="band1Vert">
      <w:tblPr/>
      <w:tcPr>
        <w:shd w:val="clear" w:color="auto" w:fill="B7FFDF" w:themeFill="accent3" w:themeFillTint="33"/>
      </w:tcPr>
    </w:tblStylePr>
    <w:tblStylePr w:type="band1Horz">
      <w:tblPr/>
      <w:tcPr>
        <w:shd w:val="clear" w:color="auto" w:fill="B7FFDF" w:themeFill="accent3" w:themeFillTint="33"/>
      </w:tcPr>
    </w:tblStylePr>
  </w:style>
  <w:style w:type="paragraph" w:customStyle="1" w:styleId="TableText">
    <w:name w:val="Table Text"/>
    <w:basedOn w:val="Normal"/>
    <w:qFormat/>
    <w:rsid w:val="00757552"/>
    <w:pPr>
      <w:pBdr>
        <w:top w:val="single" w:sz="4" w:space="1" w:color="D1E4F8" w:themeColor="accent2" w:themeTint="33"/>
        <w:left w:val="single" w:sz="4" w:space="4" w:color="D1E4F8" w:themeColor="accent2" w:themeTint="33"/>
        <w:bottom w:val="single" w:sz="4" w:space="1" w:color="D1E4F8" w:themeColor="accent2" w:themeTint="33"/>
        <w:right w:val="single" w:sz="4" w:space="4" w:color="D1E4F8" w:themeColor="accent2" w:themeTint="33"/>
      </w:pBdr>
      <w:shd w:val="clear" w:color="auto" w:fill="D1E4F8" w:themeFill="accent2" w:themeFillTint="33"/>
      <w:spacing w:before="240" w:line="360" w:lineRule="auto"/>
    </w:pPr>
    <w:rPr>
      <w:color w:val="004C91" w:themeColor="accent1"/>
      <w:sz w:val="22"/>
    </w:rPr>
  </w:style>
  <w:style w:type="paragraph" w:styleId="Sitat">
    <w:name w:val="Quote"/>
    <w:basedOn w:val="Normal"/>
    <w:next w:val="Normal"/>
    <w:link w:val="SitatTegn"/>
    <w:uiPriority w:val="29"/>
    <w:qFormat/>
    <w:rsid w:val="00757552"/>
    <w:pPr>
      <w:spacing w:before="240" w:line="360" w:lineRule="auto"/>
      <w:ind w:left="720"/>
    </w:pPr>
    <w:rPr>
      <w:color w:val="207CD9" w:themeColor="accent2"/>
      <w:sz w:val="20"/>
      <w:szCs w:val="36"/>
      <w:lang w:val="en-US"/>
    </w:rPr>
  </w:style>
  <w:style w:type="character" w:customStyle="1" w:styleId="SitatTegn">
    <w:name w:val="Sitat Tegn"/>
    <w:basedOn w:val="Standardskriftforavsnitt"/>
    <w:link w:val="Sitat"/>
    <w:uiPriority w:val="29"/>
    <w:rsid w:val="00757552"/>
    <w:rPr>
      <w:rFonts w:ascii="Arial" w:hAnsi="Arial"/>
      <w:color w:val="207CD9" w:themeColor="accent2"/>
      <w:sz w:val="20"/>
      <w:szCs w:val="36"/>
    </w:rPr>
  </w:style>
  <w:style w:type="character" w:styleId="Hyperkobling">
    <w:name w:val="Hyperlink"/>
    <w:basedOn w:val="Standardskriftforavsnitt"/>
    <w:unhideWhenUsed/>
    <w:rsid w:val="0097076A"/>
    <w:rPr>
      <w:color w:val="12263C" w:themeColor="hyperlink"/>
      <w:u w:val="single"/>
    </w:rPr>
  </w:style>
  <w:style w:type="character" w:customStyle="1" w:styleId="Ulstomtale1">
    <w:name w:val="Uløst omtale1"/>
    <w:basedOn w:val="Standardskriftforavsnitt"/>
    <w:uiPriority w:val="99"/>
    <w:semiHidden/>
    <w:unhideWhenUsed/>
    <w:rsid w:val="0097076A"/>
    <w:rPr>
      <w:color w:val="605E5C"/>
      <w:shd w:val="clear" w:color="auto" w:fill="E1DFDD"/>
    </w:rPr>
  </w:style>
  <w:style w:type="paragraph" w:customStyle="1" w:styleId="LastPage">
    <w:name w:val="Last Page"/>
    <w:basedOn w:val="Normal"/>
    <w:rsid w:val="0041590F"/>
    <w:pPr>
      <w:spacing w:after="0" w:line="300" w:lineRule="auto"/>
    </w:pPr>
    <w:rPr>
      <w:color w:val="004C91" w:themeColor="accent1"/>
    </w:rPr>
  </w:style>
  <w:style w:type="paragraph" w:styleId="INNH1">
    <w:name w:val="toc 1"/>
    <w:basedOn w:val="Normal"/>
    <w:next w:val="Normal"/>
    <w:autoRedefine/>
    <w:uiPriority w:val="39"/>
    <w:unhideWhenUsed/>
    <w:rsid w:val="0058318F"/>
    <w:pPr>
      <w:pBdr>
        <w:bottom w:val="single" w:sz="4" w:space="14" w:color="009655" w:themeColor="accent3"/>
      </w:pBdr>
      <w:tabs>
        <w:tab w:val="right" w:pos="9857"/>
      </w:tabs>
      <w:spacing w:before="240" w:after="120"/>
    </w:pPr>
    <w:rPr>
      <w:bCs/>
      <w:noProof/>
      <w:color w:val="004C91" w:themeColor="accent1"/>
      <w:sz w:val="36"/>
      <w:szCs w:val="22"/>
    </w:rPr>
  </w:style>
  <w:style w:type="paragraph" w:styleId="INNH2">
    <w:name w:val="toc 2"/>
    <w:basedOn w:val="Normal"/>
    <w:next w:val="Normal"/>
    <w:autoRedefine/>
    <w:uiPriority w:val="39"/>
    <w:unhideWhenUsed/>
    <w:rsid w:val="0058318F"/>
    <w:pPr>
      <w:pBdr>
        <w:bottom w:val="single" w:sz="4" w:space="12" w:color="009655" w:themeColor="accent3"/>
      </w:pBdr>
      <w:tabs>
        <w:tab w:val="right" w:pos="9857"/>
      </w:tabs>
      <w:spacing w:before="120"/>
      <w:ind w:left="1134"/>
    </w:pPr>
    <w:rPr>
      <w:noProof/>
      <w:color w:val="004C91" w:themeColor="accent1"/>
      <w:sz w:val="28"/>
      <w:szCs w:val="36"/>
    </w:rPr>
  </w:style>
  <w:style w:type="paragraph" w:styleId="INNH3">
    <w:name w:val="toc 3"/>
    <w:basedOn w:val="Normal"/>
    <w:next w:val="Normal"/>
    <w:autoRedefine/>
    <w:uiPriority w:val="39"/>
    <w:unhideWhenUsed/>
    <w:rsid w:val="0058318F"/>
    <w:pPr>
      <w:pBdr>
        <w:bottom w:val="single" w:sz="4" w:space="12" w:color="009655" w:themeColor="accent3"/>
      </w:pBdr>
      <w:tabs>
        <w:tab w:val="right" w:pos="9857"/>
      </w:tabs>
      <w:ind w:left="1134"/>
    </w:pPr>
    <w:rPr>
      <w:noProof/>
      <w:color w:val="004C91" w:themeColor="accent1"/>
      <w:sz w:val="28"/>
      <w:szCs w:val="36"/>
      <w:lang w:val="en-US"/>
    </w:rPr>
  </w:style>
  <w:style w:type="paragraph" w:styleId="INNH4">
    <w:name w:val="toc 4"/>
    <w:basedOn w:val="INNH3"/>
    <w:next w:val="Normal"/>
    <w:autoRedefine/>
    <w:uiPriority w:val="39"/>
    <w:unhideWhenUsed/>
    <w:rsid w:val="0058318F"/>
  </w:style>
  <w:style w:type="paragraph" w:styleId="INNH5">
    <w:name w:val="toc 5"/>
    <w:basedOn w:val="Normal"/>
    <w:next w:val="Normal"/>
    <w:autoRedefine/>
    <w:uiPriority w:val="39"/>
    <w:unhideWhenUsed/>
    <w:rsid w:val="00355D0B"/>
    <w:pPr>
      <w:spacing w:after="0"/>
      <w:ind w:left="960"/>
    </w:pPr>
    <w:rPr>
      <w:sz w:val="20"/>
    </w:rPr>
  </w:style>
  <w:style w:type="paragraph" w:styleId="INNH6">
    <w:name w:val="toc 6"/>
    <w:basedOn w:val="Normal"/>
    <w:next w:val="Normal"/>
    <w:autoRedefine/>
    <w:uiPriority w:val="39"/>
    <w:unhideWhenUsed/>
    <w:rsid w:val="00355D0B"/>
    <w:pPr>
      <w:spacing w:after="0"/>
      <w:ind w:left="1200"/>
    </w:pPr>
    <w:rPr>
      <w:sz w:val="20"/>
    </w:rPr>
  </w:style>
  <w:style w:type="paragraph" w:styleId="INNH7">
    <w:name w:val="toc 7"/>
    <w:basedOn w:val="Normal"/>
    <w:next w:val="Normal"/>
    <w:autoRedefine/>
    <w:uiPriority w:val="39"/>
    <w:unhideWhenUsed/>
    <w:rsid w:val="00355D0B"/>
    <w:pPr>
      <w:spacing w:after="0"/>
      <w:ind w:left="1440"/>
    </w:pPr>
    <w:rPr>
      <w:sz w:val="20"/>
    </w:rPr>
  </w:style>
  <w:style w:type="paragraph" w:styleId="INNH8">
    <w:name w:val="toc 8"/>
    <w:basedOn w:val="Normal"/>
    <w:next w:val="Normal"/>
    <w:autoRedefine/>
    <w:uiPriority w:val="39"/>
    <w:unhideWhenUsed/>
    <w:rsid w:val="00355D0B"/>
    <w:pPr>
      <w:spacing w:after="0"/>
      <w:ind w:left="1680"/>
    </w:pPr>
    <w:rPr>
      <w:sz w:val="20"/>
    </w:rPr>
  </w:style>
  <w:style w:type="paragraph" w:styleId="INNH9">
    <w:name w:val="toc 9"/>
    <w:basedOn w:val="Normal"/>
    <w:next w:val="Normal"/>
    <w:autoRedefine/>
    <w:uiPriority w:val="39"/>
    <w:unhideWhenUsed/>
    <w:rsid w:val="00355D0B"/>
    <w:pPr>
      <w:spacing w:after="0"/>
      <w:ind w:left="1920"/>
    </w:pPr>
    <w:rPr>
      <w:sz w:val="20"/>
    </w:rPr>
  </w:style>
  <w:style w:type="character" w:customStyle="1" w:styleId="Overskrift5Tegn">
    <w:name w:val="Overskrift 5 Tegn"/>
    <w:basedOn w:val="Standardskriftforavsnitt"/>
    <w:link w:val="Overskrift5"/>
    <w:uiPriority w:val="9"/>
    <w:semiHidden/>
    <w:rsid w:val="00650A49"/>
    <w:rPr>
      <w:rFonts w:ascii="Arial" w:eastAsiaTheme="majorEastAsia" w:hAnsi="Arial" w:cstheme="majorBidi"/>
      <w:color w:val="00386C" w:themeColor="accent1" w:themeShade="BF"/>
      <w:lang w:val="nb-NO"/>
    </w:rPr>
  </w:style>
  <w:style w:type="paragraph" w:styleId="Bildetekst">
    <w:name w:val="caption"/>
    <w:basedOn w:val="Normal"/>
    <w:next w:val="Normal"/>
    <w:uiPriority w:val="35"/>
    <w:unhideWhenUsed/>
    <w:qFormat/>
    <w:rsid w:val="00757552"/>
    <w:pPr>
      <w:spacing w:after="200"/>
    </w:pPr>
    <w:rPr>
      <w:i/>
      <w:iCs/>
      <w:color w:val="207CD9" w:themeColor="accent2"/>
      <w:sz w:val="18"/>
      <w:szCs w:val="18"/>
    </w:rPr>
  </w:style>
  <w:style w:type="character" w:styleId="Merknadsreferanse">
    <w:name w:val="annotation reference"/>
    <w:basedOn w:val="Standardskriftforavsnitt"/>
    <w:uiPriority w:val="99"/>
    <w:semiHidden/>
    <w:unhideWhenUsed/>
    <w:rsid w:val="001F1D14"/>
    <w:rPr>
      <w:sz w:val="16"/>
      <w:szCs w:val="16"/>
    </w:rPr>
  </w:style>
  <w:style w:type="paragraph" w:styleId="Merknadstekst">
    <w:name w:val="annotation text"/>
    <w:basedOn w:val="Normal"/>
    <w:link w:val="MerknadstekstTegn"/>
    <w:uiPriority w:val="99"/>
    <w:semiHidden/>
    <w:unhideWhenUsed/>
    <w:rsid w:val="001F1D14"/>
    <w:rPr>
      <w:sz w:val="20"/>
    </w:rPr>
  </w:style>
  <w:style w:type="character" w:customStyle="1" w:styleId="MerknadstekstTegn">
    <w:name w:val="Merknadstekst Tegn"/>
    <w:basedOn w:val="Standardskriftforavsnitt"/>
    <w:link w:val="Merknadstekst"/>
    <w:uiPriority w:val="99"/>
    <w:semiHidden/>
    <w:rsid w:val="001F1D14"/>
    <w:rPr>
      <w:rFonts w:ascii="Arial" w:hAnsi="Arial"/>
      <w:sz w:val="20"/>
      <w:szCs w:val="20"/>
      <w:lang w:val="nb-NO"/>
    </w:rPr>
  </w:style>
  <w:style w:type="paragraph" w:styleId="Kommentaremne">
    <w:name w:val="annotation subject"/>
    <w:basedOn w:val="Merknadstekst"/>
    <w:next w:val="Merknadstekst"/>
    <w:link w:val="KommentaremneTegn"/>
    <w:uiPriority w:val="99"/>
    <w:semiHidden/>
    <w:unhideWhenUsed/>
    <w:rsid w:val="001F1D14"/>
    <w:rPr>
      <w:b/>
      <w:bCs/>
    </w:rPr>
  </w:style>
  <w:style w:type="character" w:customStyle="1" w:styleId="KommentaremneTegn">
    <w:name w:val="Kommentaremne Tegn"/>
    <w:basedOn w:val="MerknadstekstTegn"/>
    <w:link w:val="Kommentaremne"/>
    <w:uiPriority w:val="99"/>
    <w:semiHidden/>
    <w:rsid w:val="001F1D14"/>
    <w:rPr>
      <w:rFonts w:ascii="Arial" w:hAnsi="Arial"/>
      <w:b/>
      <w:bCs/>
      <w:sz w:val="20"/>
      <w:szCs w:val="20"/>
      <w:lang w:val="nb-NO"/>
    </w:rPr>
  </w:style>
  <w:style w:type="paragraph" w:styleId="Bobletekst">
    <w:name w:val="Balloon Text"/>
    <w:basedOn w:val="Normal"/>
    <w:link w:val="BobletekstTegn"/>
    <w:uiPriority w:val="99"/>
    <w:semiHidden/>
    <w:unhideWhenUsed/>
    <w:rsid w:val="001F1D14"/>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1D14"/>
    <w:rPr>
      <w:rFonts w:ascii="Segoe UI" w:hAnsi="Segoe UI" w:cs="Segoe UI"/>
      <w:sz w:val="18"/>
      <w:szCs w:val="18"/>
      <w:lang w:val="nb-NO"/>
    </w:rPr>
  </w:style>
  <w:style w:type="character" w:styleId="Sterkutheving">
    <w:name w:val="Intense Emphasis"/>
    <w:basedOn w:val="BrdtekstTegn"/>
    <w:uiPriority w:val="21"/>
    <w:qFormat/>
    <w:rsid w:val="00757552"/>
    <w:rPr>
      <w:rFonts w:ascii="Arial" w:hAnsi="Arial"/>
      <w:b/>
      <w:i w:val="0"/>
      <w:iCs/>
      <w:color w:val="004C91" w:themeColor="accent1"/>
      <w:sz w:val="22"/>
      <w:lang w:val="nb-NO"/>
    </w:rPr>
  </w:style>
  <w:style w:type="paragraph" w:styleId="Listeavsnitt">
    <w:name w:val="List Paragraph"/>
    <w:basedOn w:val="Normal"/>
    <w:qFormat/>
    <w:rsid w:val="00757552"/>
    <w:pPr>
      <w:ind w:left="720"/>
      <w:contextualSpacing/>
    </w:pPr>
  </w:style>
  <w:style w:type="paragraph" w:styleId="Fotnotetekst">
    <w:name w:val="footnote text"/>
    <w:basedOn w:val="Normal"/>
    <w:link w:val="FotnotetekstTegn"/>
    <w:uiPriority w:val="99"/>
    <w:semiHidden/>
    <w:unhideWhenUsed/>
    <w:rsid w:val="004C5BBB"/>
    <w:pPr>
      <w:spacing w:after="0"/>
    </w:pPr>
    <w:rPr>
      <w:sz w:val="20"/>
    </w:rPr>
  </w:style>
  <w:style w:type="character" w:customStyle="1" w:styleId="FotnotetekstTegn">
    <w:name w:val="Fotnotetekst Tegn"/>
    <w:basedOn w:val="Standardskriftforavsnitt"/>
    <w:link w:val="Fotnotetekst"/>
    <w:uiPriority w:val="99"/>
    <w:semiHidden/>
    <w:rsid w:val="004C5BBB"/>
    <w:rPr>
      <w:rFonts w:ascii="Arial" w:hAnsi="Arial"/>
      <w:sz w:val="20"/>
      <w:szCs w:val="20"/>
      <w:lang w:val="nb-NO"/>
    </w:rPr>
  </w:style>
  <w:style w:type="character" w:styleId="Fotnotereferanse">
    <w:name w:val="footnote reference"/>
    <w:basedOn w:val="Standardskriftforavsnitt"/>
    <w:uiPriority w:val="99"/>
    <w:semiHidden/>
    <w:unhideWhenUsed/>
    <w:rsid w:val="004C5BBB"/>
    <w:rPr>
      <w:vertAlign w:val="superscript"/>
    </w:rPr>
  </w:style>
  <w:style w:type="character" w:styleId="Ulstomtale">
    <w:name w:val="Unresolved Mention"/>
    <w:basedOn w:val="Standardskriftforavsnitt"/>
    <w:uiPriority w:val="99"/>
    <w:semiHidden/>
    <w:unhideWhenUsed/>
    <w:rsid w:val="0017423B"/>
    <w:rPr>
      <w:color w:val="605E5C"/>
      <w:shd w:val="clear" w:color="auto" w:fill="E1DFDD"/>
    </w:rPr>
  </w:style>
  <w:style w:type="table" w:customStyle="1" w:styleId="TableLetterhead">
    <w:name w:val="Table Letterhead"/>
    <w:basedOn w:val="Vanligtabell"/>
    <w:uiPriority w:val="99"/>
    <w:rsid w:val="005A1B7C"/>
    <w:pPr>
      <w:spacing w:after="0"/>
    </w:pPr>
    <w:rPr>
      <w:rFonts w:ascii="Times New Roman" w:eastAsia="Times New Roman" w:hAnsi="Times New Roman" w:cs="Times New Roman"/>
      <w:szCs w:val="20"/>
      <w:lang w:val="nb-NO" w:eastAsia="nb-NO"/>
    </w:rPr>
    <w:tblPr>
      <w:tblCellMar>
        <w:left w:w="0" w:type="dxa"/>
        <w:bottom w:w="340" w:type="dxa"/>
        <w:right w:w="0" w:type="dxa"/>
      </w:tblCellMar>
    </w:tblPr>
  </w:style>
  <w:style w:type="paragraph" w:customStyle="1" w:styleId="P68B1DB1-ZFlag1">
    <w:name w:val="P68B1DB1-ZFlag1"/>
    <w:basedOn w:val="Normal"/>
    <w:rsid w:val="005A1B7C"/>
    <w:pPr>
      <w:widowControl w:val="0"/>
      <w:spacing w:after="0"/>
      <w:ind w:right="85"/>
    </w:pPr>
    <w:rPr>
      <w:rFonts w:asciiTheme="minorHAnsi" w:hAnsiTheme="minorHAnsi" w:cstheme="minorHAnsi"/>
      <w:sz w:val="22"/>
    </w:rPr>
  </w:style>
  <w:style w:type="paragraph" w:customStyle="1" w:styleId="P68B1DB1-ZCom2">
    <w:name w:val="P68B1DB1-ZCom2"/>
    <w:basedOn w:val="Normal"/>
    <w:rsid w:val="005A1B7C"/>
    <w:pPr>
      <w:widowControl w:val="0"/>
      <w:spacing w:before="90" w:after="0"/>
      <w:ind w:right="85"/>
    </w:pPr>
    <w:rPr>
      <w:rFonts w:asciiTheme="minorHAnsi" w:hAnsiTheme="minorHAnsi" w:cstheme="minorHAnsi"/>
      <w:sz w:val="22"/>
    </w:rPr>
  </w:style>
  <w:style w:type="paragraph" w:customStyle="1" w:styleId="P68B1DB1-ZDGName3">
    <w:name w:val="P68B1DB1-ZDGName3"/>
    <w:basedOn w:val="Normal"/>
    <w:rsid w:val="005A1B7C"/>
    <w:pPr>
      <w:widowControl w:val="0"/>
      <w:spacing w:after="0"/>
      <w:ind w:right="85"/>
      <w:jc w:val="left"/>
    </w:pPr>
    <w:rPr>
      <w:rFonts w:asciiTheme="minorHAnsi" w:hAnsiTheme="minorHAnsi" w:cstheme="minorHAnsi"/>
      <w:sz w:val="22"/>
    </w:rPr>
  </w:style>
  <w:style w:type="paragraph" w:customStyle="1" w:styleId="P68B1DB1-Normal4">
    <w:name w:val="P68B1DB1-Normal4"/>
    <w:basedOn w:val="Normal"/>
    <w:rsid w:val="005A1B7C"/>
    <w:rPr>
      <w:rFonts w:asciiTheme="minorHAnsi" w:eastAsia="Calibri" w:hAnsiTheme="minorHAnsi" w:cstheme="minorHAnsi"/>
      <w:b/>
      <w:sz w:val="22"/>
      <w:u w:val="single"/>
    </w:rPr>
  </w:style>
  <w:style w:type="paragraph" w:customStyle="1" w:styleId="P68B1DB1-Normal5">
    <w:name w:val="P68B1DB1-Normal5"/>
    <w:basedOn w:val="Normal"/>
    <w:rsid w:val="005A1B7C"/>
    <w:rPr>
      <w:rFonts w:asciiTheme="minorHAnsi" w:eastAsia="Calibri" w:hAnsiTheme="minorHAnsi" w:cstheme="minorHAnsi"/>
      <w:b/>
      <w:sz w:val="22"/>
    </w:rPr>
  </w:style>
  <w:style w:type="paragraph" w:customStyle="1" w:styleId="P68B1DB1-Normal6">
    <w:name w:val="P68B1DB1-Normal6"/>
    <w:basedOn w:val="Normal"/>
    <w:rsid w:val="005A1B7C"/>
    <w:rPr>
      <w:rFonts w:asciiTheme="minorHAnsi" w:eastAsia="Calibri" w:hAnsiTheme="minorHAnsi" w:cstheme="minorHAnsi"/>
      <w:i/>
      <w:color w:val="FF0000"/>
      <w:sz w:val="22"/>
    </w:rPr>
  </w:style>
  <w:style w:type="paragraph" w:customStyle="1" w:styleId="P68B1DB1-Normal7">
    <w:name w:val="P68B1DB1-Normal7"/>
    <w:basedOn w:val="Normal"/>
    <w:rsid w:val="005A1B7C"/>
    <w:rPr>
      <w:rFonts w:asciiTheme="minorHAnsi" w:eastAsia="Calibri" w:hAnsiTheme="minorHAnsi" w:cstheme="minorHAnsi"/>
      <w:sz w:val="22"/>
    </w:rPr>
  </w:style>
  <w:style w:type="paragraph" w:customStyle="1" w:styleId="P68B1DB1-Normal8">
    <w:name w:val="P68B1DB1-Normal8"/>
    <w:basedOn w:val="Normal"/>
    <w:rsid w:val="005A1B7C"/>
    <w:rPr>
      <w:rFonts w:asciiTheme="minorHAnsi" w:hAnsiTheme="minorHAnsi" w:cstheme="minorHAnsi"/>
      <w:sz w:val="22"/>
    </w:rPr>
  </w:style>
  <w:style w:type="paragraph" w:customStyle="1" w:styleId="P68B1DB1-ListParagraph9">
    <w:name w:val="P68B1DB1-ListParagraph9"/>
    <w:basedOn w:val="Listeavsnitt"/>
    <w:rsid w:val="005A1B7C"/>
    <w:rPr>
      <w:rFonts w:asciiTheme="minorHAnsi" w:hAnsiTheme="minorHAnsi" w:cstheme="minorHAnsi"/>
      <w:sz w:val="22"/>
    </w:rPr>
  </w:style>
  <w:style w:type="paragraph" w:customStyle="1" w:styleId="P68B1DB1-Normal10">
    <w:name w:val="P68B1DB1-Normal10"/>
    <w:basedOn w:val="Normal"/>
    <w:rsid w:val="005A1B7C"/>
    <w:rPr>
      <w:rFonts w:asciiTheme="minorHAnsi" w:eastAsia="Cambria" w:hAnsiTheme="minorHAnsi" w:cstheme="minorHAnsi"/>
      <w:sz w:val="22"/>
    </w:rPr>
  </w:style>
  <w:style w:type="paragraph" w:customStyle="1" w:styleId="P68B1DB1-ListParagraph11">
    <w:name w:val="P68B1DB1-ListParagraph11"/>
    <w:basedOn w:val="Listeavsnitt"/>
    <w:rsid w:val="005A1B7C"/>
    <w:rPr>
      <w:rFonts w:asciiTheme="minorHAnsi" w:eastAsia="Calibri" w:hAnsiTheme="minorHAnsi" w:cstheme="minorHAnsi"/>
      <w:sz w:val="22"/>
    </w:rPr>
  </w:style>
  <w:style w:type="paragraph" w:customStyle="1" w:styleId="P68B1DB1-Normal12">
    <w:name w:val="P68B1DB1-Normal12"/>
    <w:basedOn w:val="Normal"/>
    <w:rsid w:val="005A1B7C"/>
    <w:rPr>
      <w:rFonts w:asciiTheme="minorHAnsi" w:hAnsiTheme="minorHAnsi" w:cstheme="minorHAnsi"/>
      <w:i/>
      <w:sz w:val="22"/>
    </w:rPr>
  </w:style>
  <w:style w:type="paragraph" w:customStyle="1" w:styleId="P68B1DB1-Normal13">
    <w:name w:val="P68B1DB1-Normal13"/>
    <w:basedOn w:val="Normal"/>
    <w:rsid w:val="005A1B7C"/>
    <w:rPr>
      <w:rFonts w:asciiTheme="minorHAnsi" w:hAnsiTheme="minorHAnsi" w:cstheme="minorHAnsi"/>
      <w:sz w:val="22"/>
      <w:highlight w:val="white"/>
    </w:rPr>
  </w:style>
  <w:style w:type="paragraph" w:customStyle="1" w:styleId="P68B1DB1-Normal14">
    <w:name w:val="P68B1DB1-Normal14"/>
    <w:basedOn w:val="Normal"/>
    <w:rsid w:val="005A1B7C"/>
    <w:rPr>
      <w:rFonts w:asciiTheme="minorHAnsi" w:hAnsiTheme="minorHAnsi" w:cstheme="minorHAnsi"/>
    </w:rPr>
  </w:style>
  <w:style w:type="paragraph" w:customStyle="1" w:styleId="P68B1DB1-ListParagraph15">
    <w:name w:val="P68B1DB1-ListParagraph15"/>
    <w:basedOn w:val="Listeavsnitt"/>
    <w:rsid w:val="005A1B7C"/>
    <w:rPr>
      <w:rFonts w:asciiTheme="minorHAnsi" w:eastAsia="Calibri" w:hAnsiTheme="minorHAnsi" w:cstheme="minorHAnsi"/>
      <w:b/>
      <w:sz w:val="22"/>
    </w:rPr>
  </w:style>
  <w:style w:type="paragraph" w:customStyle="1" w:styleId="P68B1DB1-Normal17">
    <w:name w:val="P68B1DB1-Normal17"/>
    <w:basedOn w:val="Normal"/>
    <w:rsid w:val="005A1B7C"/>
    <w:rPr>
      <w:rFonts w:asciiTheme="minorHAnsi" w:hAnsiTheme="minorHAnsi" w:cstheme="minorHAnsi"/>
      <w:color w:val="000000"/>
      <w:sz w:val="22"/>
    </w:rPr>
  </w:style>
  <w:style w:type="character" w:styleId="Fulgthyperkobling">
    <w:name w:val="FollowedHyperlink"/>
    <w:basedOn w:val="Standardskriftforavsnitt"/>
    <w:uiPriority w:val="99"/>
    <w:semiHidden/>
    <w:unhideWhenUsed/>
    <w:rsid w:val="005A1B7C"/>
    <w:rPr>
      <w:color w:val="12263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3261">
      <w:bodyDiv w:val="1"/>
      <w:marLeft w:val="0"/>
      <w:marRight w:val="0"/>
      <w:marTop w:val="0"/>
      <w:marBottom w:val="0"/>
      <w:divBdr>
        <w:top w:val="none" w:sz="0" w:space="0" w:color="auto"/>
        <w:left w:val="none" w:sz="0" w:space="0" w:color="auto"/>
        <w:bottom w:val="none" w:sz="0" w:space="0" w:color="auto"/>
        <w:right w:val="none" w:sz="0" w:space="0" w:color="auto"/>
      </w:divBdr>
    </w:div>
    <w:div w:id="385765830">
      <w:bodyDiv w:val="1"/>
      <w:marLeft w:val="0"/>
      <w:marRight w:val="0"/>
      <w:marTop w:val="0"/>
      <w:marBottom w:val="0"/>
      <w:divBdr>
        <w:top w:val="none" w:sz="0" w:space="0" w:color="auto"/>
        <w:left w:val="none" w:sz="0" w:space="0" w:color="auto"/>
        <w:bottom w:val="none" w:sz="0" w:space="0" w:color="auto"/>
        <w:right w:val="none" w:sz="0" w:space="0" w:color="auto"/>
      </w:divBdr>
    </w:div>
    <w:div w:id="674575576">
      <w:bodyDiv w:val="1"/>
      <w:marLeft w:val="0"/>
      <w:marRight w:val="0"/>
      <w:marTop w:val="0"/>
      <w:marBottom w:val="0"/>
      <w:divBdr>
        <w:top w:val="none" w:sz="0" w:space="0" w:color="auto"/>
        <w:left w:val="none" w:sz="0" w:space="0" w:color="auto"/>
        <w:bottom w:val="none" w:sz="0" w:space="0" w:color="auto"/>
        <w:right w:val="none" w:sz="0" w:space="0" w:color="auto"/>
      </w:divBdr>
    </w:div>
    <w:div w:id="1088190125">
      <w:bodyDiv w:val="1"/>
      <w:marLeft w:val="0"/>
      <w:marRight w:val="0"/>
      <w:marTop w:val="0"/>
      <w:marBottom w:val="0"/>
      <w:divBdr>
        <w:top w:val="none" w:sz="0" w:space="0" w:color="auto"/>
        <w:left w:val="none" w:sz="0" w:space="0" w:color="auto"/>
        <w:bottom w:val="none" w:sz="0" w:space="0" w:color="auto"/>
        <w:right w:val="none" w:sz="0" w:space="0" w:color="auto"/>
      </w:divBdr>
    </w:div>
    <w:div w:id="1110515702">
      <w:bodyDiv w:val="1"/>
      <w:marLeft w:val="0"/>
      <w:marRight w:val="0"/>
      <w:marTop w:val="0"/>
      <w:marBottom w:val="0"/>
      <w:divBdr>
        <w:top w:val="none" w:sz="0" w:space="0" w:color="auto"/>
        <w:left w:val="none" w:sz="0" w:space="0" w:color="auto"/>
        <w:bottom w:val="none" w:sz="0" w:space="0" w:color="auto"/>
        <w:right w:val="none" w:sz="0" w:space="0" w:color="auto"/>
      </w:divBdr>
    </w:div>
    <w:div w:id="1981765295">
      <w:bodyDiv w:val="1"/>
      <w:marLeft w:val="0"/>
      <w:marRight w:val="0"/>
      <w:marTop w:val="0"/>
      <w:marBottom w:val="0"/>
      <w:divBdr>
        <w:top w:val="none" w:sz="0" w:space="0" w:color="auto"/>
        <w:left w:val="none" w:sz="0" w:space="0" w:color="auto"/>
        <w:bottom w:val="none" w:sz="0" w:space="0" w:color="auto"/>
        <w:right w:val="none" w:sz="0" w:space="0" w:color="auto"/>
      </w:divBdr>
    </w:div>
    <w:div w:id="20760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brukereuropa.no" TargetMode="External"/><Relationship Id="rId18" Type="http://schemas.openxmlformats.org/officeDocument/2006/relationships/hyperlink" Target="https://eur-lex.europa.eu/legal-content/EN/TXT/?qid=1573477151395&amp;uri=CELEX:32016R0679" TargetMode="External"/><Relationship Id="rId26" Type="http://schemas.openxmlformats.org/officeDocument/2006/relationships/hyperlink" Target="mailto:edps@edps.europa.eu)" TargetMode="External"/><Relationship Id="rId3" Type="http://schemas.openxmlformats.org/officeDocument/2006/relationships/customXml" Target="../customXml/item3.xml"/><Relationship Id="rId21" Type="http://schemas.openxmlformats.org/officeDocument/2006/relationships/hyperlink" Target="http://www.forbrukereuropa.no" TargetMode="External"/><Relationship Id="rId7" Type="http://schemas.openxmlformats.org/officeDocument/2006/relationships/settings" Target="settings.xml"/><Relationship Id="rId12" Type="http://schemas.openxmlformats.org/officeDocument/2006/relationships/hyperlink" Target="mailto:post@forbrukereuropa.no" TargetMode="External"/><Relationship Id="rId17" Type="http://schemas.openxmlformats.org/officeDocument/2006/relationships/hyperlink" Target="https://eur-lex.europa.eu/legal-content/EN/TXT/?uri=uriserv:OJ.L_.2018.295.01.0039.01.ENG&amp;toc=OJ:L:2018:295:TOC" TargetMode="External"/><Relationship Id="rId25" Type="http://schemas.openxmlformats.org/officeDocument/2006/relationships/hyperlink" Target="mailto:DATA-PROTECTION-OFFICER@ec.europ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ission.europa.eu/live-work-travel-eu/consumer-rights-and-complaints/resolve-your-consumer-complaint/european-consumer-centres-network-ecc-net_en" TargetMode="External"/><Relationship Id="rId20" Type="http://schemas.openxmlformats.org/officeDocument/2006/relationships/hyperlink" Target="mailto:post@forbrukereuropa.n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JUST-E3@ec.europa.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EN/TXT/?uri=uriserv:OJ.L_.2018.295.01.0039.01.ENG&amp;toc=OJ:L:2018:295:TOC" TargetMode="External"/><Relationship Id="rId23" Type="http://schemas.openxmlformats.org/officeDocument/2006/relationships/hyperlink" Target="http://www.forbrukertilsynet.no" TargetMode="External"/><Relationship Id="rId28" Type="http://schemas.openxmlformats.org/officeDocument/2006/relationships/hyperlink" Target="mailto:JUST-B3@europa.eu" TargetMode="External"/><Relationship Id="rId10" Type="http://schemas.openxmlformats.org/officeDocument/2006/relationships/endnotes" Target="endnotes.xml"/><Relationship Id="rId19" Type="http://schemas.openxmlformats.org/officeDocument/2006/relationships/hyperlink" Target="https://eur-lex.europa.eu/legal-content/EN/TXT/?qid=1573477151395&amp;uri=CELEX:32016R067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qid=1573477151395&amp;uri=CELEX:32016R0679" TargetMode="External"/><Relationship Id="rId22" Type="http://schemas.openxmlformats.org/officeDocument/2006/relationships/hyperlink" Target="mailto:post@forbrukertilsynet.no" TargetMode="External"/><Relationship Id="rId27" Type="http://schemas.openxmlformats.org/officeDocument/2006/relationships/hyperlink" Target="http://ec.europa.eu/dpo-register"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BSto\OneDrive%20-%20forbrukertilsynet.no\Dokumenter\Egendefinerte%20Office-maler\Forbruker%20Europa%20dokument.dotx" TargetMode="External"/></Relationships>
</file>

<file path=word/theme/theme1.xml><?xml version="1.0" encoding="utf-8"?>
<a:theme xmlns:a="http://schemas.openxmlformats.org/drawingml/2006/main" name="Office Theme">
  <a:themeElements>
    <a:clrScheme name="Egendefinert 2">
      <a:dk1>
        <a:sysClr val="windowText" lastClr="000000"/>
      </a:dk1>
      <a:lt1>
        <a:sysClr val="window" lastClr="FFFFFF"/>
      </a:lt1>
      <a:dk2>
        <a:srgbClr val="F34D44"/>
      </a:dk2>
      <a:lt2>
        <a:srgbClr val="F7F7F7"/>
      </a:lt2>
      <a:accent1>
        <a:srgbClr val="004C91"/>
      </a:accent1>
      <a:accent2>
        <a:srgbClr val="207CD9"/>
      </a:accent2>
      <a:accent3>
        <a:srgbClr val="009655"/>
      </a:accent3>
      <a:accent4>
        <a:srgbClr val="66BF24"/>
      </a:accent4>
      <a:accent5>
        <a:srgbClr val="F7A711"/>
      </a:accent5>
      <a:accent6>
        <a:srgbClr val="FAC402"/>
      </a:accent6>
      <a:hlink>
        <a:srgbClr val="12263C"/>
      </a:hlink>
      <a:folHlink>
        <a:srgbClr val="12263C"/>
      </a:folHlink>
    </a:clrScheme>
    <a:fontScheme name="forbrukertilsynet">
      <a:majorFont>
        <a:latin typeface="AktivGrotesk-Bold"/>
        <a:ea typeface=""/>
        <a:cs typeface="Arial"/>
      </a:majorFont>
      <a:minorFont>
        <a:latin typeface="AktivGrotesk-Regular"/>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A1790D44B3E2314B87A93B54860AB0FE" ma:contentTypeVersion="7" ma:contentTypeDescription="Opprett et nytt dokument." ma:contentTypeScope="" ma:versionID="9f96852890ec40f0d092952783193f2b">
  <xsd:schema xmlns:xsd="http://www.w3.org/2001/XMLSchema" xmlns:xs="http://www.w3.org/2001/XMLSchema" xmlns:p="http://schemas.microsoft.com/office/2006/metadata/properties" xmlns:ns2="5567fa7e-aa45-4fe1-a76c-eafa9998c487" targetNamespace="http://schemas.microsoft.com/office/2006/metadata/properties" ma:root="true" ma:fieldsID="39480a519fd9954e62a2c69c33e29875" ns2:_="">
    <xsd:import namespace="5567fa7e-aa45-4fe1-a76c-eafa9998c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7fa7e-aa45-4fe1-a76c-eafa9998c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7BE05-80D2-454E-87D0-79DFB34717D7}">
  <ds:schemaRefs>
    <ds:schemaRef ds:uri="http://schemas.openxmlformats.org/officeDocument/2006/bibliography"/>
  </ds:schemaRefs>
</ds:datastoreItem>
</file>

<file path=customXml/itemProps2.xml><?xml version="1.0" encoding="utf-8"?>
<ds:datastoreItem xmlns:ds="http://schemas.openxmlformats.org/officeDocument/2006/customXml" ds:itemID="{DF428E04-8D5C-43D6-A88C-8DEBB9A10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7fa7e-aa45-4fe1-a76c-eafa9998c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B3346-150C-48F3-AB2E-8BC3BD5F4DBC}">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567fa7e-aa45-4fe1-a76c-eafa9998c48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11F0E86-9FD1-4CAE-BFB1-D7C91A460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Forbruker Europa dokument.dotx</Template>
  <TotalTime>27</TotalTime>
  <Pages>9</Pages>
  <Words>2720</Words>
  <Characters>14422</Characters>
  <Application>Microsoft Office Word</Application>
  <DocSecurity>0</DocSecurity>
  <Lines>120</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Enkelmal</vt:lpstr>
      <vt:lpstr>Årsrapport 2020</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Enkelmal</dc:title>
  <dc:subject>Oppsett</dc:subject>
  <dc:creator>Andrea Benedicte Stokkmo</dc:creator>
  <cp:keywords/>
  <dc:description/>
  <cp:lastModifiedBy>Andrea Benedicte Stokkmo</cp:lastModifiedBy>
  <cp:revision>2</cp:revision>
  <cp:lastPrinted>2025-02-06T10:31:00Z</cp:lastPrinted>
  <dcterms:created xsi:type="dcterms:W3CDTF">2025-02-06T10:03:00Z</dcterms:created>
  <dcterms:modified xsi:type="dcterms:W3CDTF">2025-02-06T10:31:00Z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0x010100A1790D44B3E2314B87A93B54860AB0FE</vt:lpwstr>
  </property>
</Properties>
</file>